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84" w:rsidRPr="00FF15A4" w:rsidRDefault="00D84184" w:rsidP="00D84184">
      <w:pPr>
        <w:rPr>
          <w:rFonts w:ascii="彩虹粗仿宋" w:eastAsia="彩虹粗仿宋" w:hAnsi="Times New Roman" w:cs="Times New Roman"/>
          <w:b/>
          <w:sz w:val="30"/>
          <w:szCs w:val="30"/>
        </w:rPr>
      </w:pPr>
      <w:r w:rsidRPr="00FF15A4">
        <w:rPr>
          <w:rFonts w:ascii="彩虹粗仿宋" w:eastAsia="彩虹粗仿宋" w:hAnsi="Times New Roman" w:cs="Times New Roman" w:hint="eastAsia"/>
          <w:b/>
          <w:sz w:val="30"/>
          <w:szCs w:val="30"/>
        </w:rPr>
        <w:t>附</w:t>
      </w:r>
      <w:r w:rsidR="003B0646" w:rsidRPr="00FF15A4">
        <w:rPr>
          <w:rFonts w:ascii="彩虹粗仿宋" w:eastAsia="彩虹粗仿宋" w:hAnsi="Times New Roman" w:cs="Times New Roman" w:hint="eastAsia"/>
          <w:b/>
          <w:sz w:val="30"/>
          <w:szCs w:val="30"/>
        </w:rPr>
        <w:t>件</w:t>
      </w:r>
      <w:r w:rsidRPr="00FF15A4">
        <w:rPr>
          <w:rFonts w:ascii="彩虹粗仿宋" w:eastAsia="彩虹粗仿宋" w:hAnsi="Times New Roman" w:cs="Times New Roman" w:hint="eastAsia"/>
          <w:b/>
          <w:sz w:val="30"/>
          <w:szCs w:val="30"/>
        </w:rPr>
        <w:t>：</w:t>
      </w:r>
    </w:p>
    <w:p w:rsidR="00ED39D9" w:rsidRPr="00FF15A4" w:rsidRDefault="00ED39D9" w:rsidP="00ED39D9">
      <w:pPr>
        <w:adjustRightInd w:val="0"/>
        <w:snapToGrid w:val="0"/>
        <w:spacing w:line="560" w:lineRule="atLeast"/>
        <w:jc w:val="center"/>
        <w:rPr>
          <w:rFonts w:ascii="彩虹小标宋" w:eastAsia="彩虹小标宋" w:hAnsi="宋体" w:cs="Times New Roman"/>
          <w:bCs/>
          <w:snapToGrid w:val="0"/>
          <w:kern w:val="0"/>
          <w:sz w:val="44"/>
          <w:szCs w:val="44"/>
        </w:rPr>
      </w:pPr>
      <w:r w:rsidRPr="00FF15A4"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中国建设银行代理个人客户</w:t>
      </w:r>
    </w:p>
    <w:p w:rsidR="00ED39D9" w:rsidRPr="00FF15A4" w:rsidRDefault="00ED39D9" w:rsidP="00ED39D9">
      <w:pPr>
        <w:adjustRightInd w:val="0"/>
        <w:snapToGrid w:val="0"/>
        <w:spacing w:line="560" w:lineRule="atLeast"/>
        <w:jc w:val="center"/>
        <w:rPr>
          <w:rFonts w:ascii="彩虹小标宋" w:eastAsia="彩虹小标宋" w:hAnsi="宋体" w:cs="Times New Roman"/>
          <w:bCs/>
          <w:snapToGrid w:val="0"/>
          <w:kern w:val="0"/>
          <w:sz w:val="44"/>
          <w:szCs w:val="44"/>
        </w:rPr>
      </w:pPr>
      <w:r w:rsidRPr="00FF15A4"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上海黄金交易所贵金属交易业务交易品种参数表</w:t>
      </w:r>
    </w:p>
    <w:p w:rsidR="00ED39D9" w:rsidRPr="00FF15A4" w:rsidRDefault="00ED39D9" w:rsidP="00ED39D9">
      <w:pPr>
        <w:adjustRightInd w:val="0"/>
        <w:snapToGrid w:val="0"/>
        <w:spacing w:line="560" w:lineRule="atLeast"/>
        <w:jc w:val="center"/>
        <w:rPr>
          <w:rFonts w:ascii="彩虹小标宋" w:eastAsia="彩虹小标宋" w:hAnsi="宋体" w:cs="Times New Roman"/>
          <w:bCs/>
          <w:snapToGrid w:val="0"/>
          <w:kern w:val="0"/>
          <w:sz w:val="44"/>
          <w:szCs w:val="44"/>
        </w:rPr>
      </w:pPr>
    </w:p>
    <w:p w:rsidR="00204E33" w:rsidRPr="00FF15A4" w:rsidRDefault="00012232" w:rsidP="007E21B8">
      <w:pPr>
        <w:spacing w:line="560" w:lineRule="exact"/>
        <w:ind w:firstLineChars="196" w:firstLine="551"/>
        <w:jc w:val="center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A</w:t>
      </w: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u99.95</w:t>
      </w: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合约参数表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210"/>
      </w:tblGrid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黄金</w:t>
            </w:r>
          </w:p>
        </w:tc>
      </w:tr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合约代码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A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u99.95</w:t>
            </w:r>
          </w:p>
        </w:tc>
      </w:tr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012232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现货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实盘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</w:t>
            </w:r>
          </w:p>
        </w:tc>
      </w:tr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100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克/手</w:t>
            </w:r>
          </w:p>
        </w:tc>
      </w:tr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报价单位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元（人民币）/克</w:t>
            </w:r>
          </w:p>
        </w:tc>
      </w:tr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最小变动价位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0.0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元/克</w:t>
            </w:r>
          </w:p>
        </w:tc>
      </w:tr>
      <w:tr w:rsidR="00012232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每日价格最大波动限制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012232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上一交易日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收盘价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±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最大单笔报价量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741CE8" w:rsidP="00012232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="00012232" w:rsidRPr="00FF15A4">
              <w:rPr>
                <w:rFonts w:asciiTheme="minorEastAsia" w:hAnsiTheme="minorEastAsia" w:cs="宋体"/>
                <w:kern w:val="0"/>
                <w:szCs w:val="21"/>
              </w:rPr>
              <w:t>00手</w:t>
            </w:r>
          </w:p>
        </w:tc>
      </w:tr>
      <w:tr w:rsidR="00012232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792F6B" w:rsidP="00792F6B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日间</w:t>
            </w:r>
            <w:r w:rsidR="00012232" w:rsidRPr="00FF15A4">
              <w:rPr>
                <w:rFonts w:asciiTheme="minorEastAsia" w:hAnsiTheme="minorEastAsia" w:cs="宋体"/>
                <w:kern w:val="0"/>
                <w:szCs w:val="21"/>
              </w:rPr>
              <w:t>：9:00至15:30，夜间：</w:t>
            </w:r>
            <w:r w:rsidR="00012232" w:rsidRPr="00FF15A4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012232" w:rsidRPr="00FF15A4">
              <w:rPr>
                <w:rFonts w:asciiTheme="minorEastAsia" w:hAnsiTheme="minorEastAsia" w:cs="宋体"/>
                <w:kern w:val="0"/>
                <w:szCs w:val="21"/>
              </w:rPr>
              <w:t>:</w:t>
            </w:r>
            <w:r w:rsidR="00012232" w:rsidRPr="00FF15A4">
              <w:rPr>
                <w:rFonts w:asciiTheme="minorEastAsia" w:hAnsiTheme="minorEastAsia" w:cs="宋体" w:hint="eastAsia"/>
                <w:kern w:val="0"/>
                <w:szCs w:val="21"/>
              </w:rPr>
              <w:t>00</w:t>
            </w:r>
            <w:r w:rsidR="00012232" w:rsidRPr="00FF15A4">
              <w:rPr>
                <w:rFonts w:asciiTheme="minorEastAsia" w:hAnsiTheme="minorEastAsia" w:cs="宋体"/>
                <w:kern w:val="0"/>
                <w:szCs w:val="21"/>
              </w:rPr>
              <w:t>至次日02：30</w:t>
            </w:r>
          </w:p>
        </w:tc>
      </w:tr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67C3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算方式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钱货两讫</w:t>
            </w:r>
          </w:p>
        </w:tc>
      </w:tr>
      <w:tr w:rsidR="00012232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标准重量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千克、成色不低于99.9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％的金锭</w:t>
            </w:r>
          </w:p>
        </w:tc>
      </w:tr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实物交割</w:t>
            </w:r>
          </w:p>
        </w:tc>
      </w:tr>
      <w:tr w:rsidR="00012232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12232" w:rsidRPr="00FF15A4" w:rsidRDefault="000122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T+0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质量标准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经交易所认定的可提供标准金锭企业生产的符合交易所金锭SGEB1-2002质量标准的实物，及伦敦金银市场协会（LBMA）认定的合格供货商生产的标准实物。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交割地点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交易所指定仓库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</w:tr>
      <w:tr w:rsidR="00402FB9" w:rsidRPr="00FF15A4" w:rsidTr="00402FB9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2FB9" w:rsidRPr="00FF15A4" w:rsidRDefault="00402FB9" w:rsidP="009F2377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上市日期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2FB9" w:rsidRPr="00FF15A4" w:rsidRDefault="00402FB9" w:rsidP="009F2377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200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年1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日</w:t>
            </w:r>
          </w:p>
        </w:tc>
      </w:tr>
    </w:tbl>
    <w:p w:rsidR="00D74C43" w:rsidRPr="00FF15A4" w:rsidRDefault="00D74C43" w:rsidP="00D74C43">
      <w:pPr>
        <w:spacing w:line="560" w:lineRule="exact"/>
        <w:ind w:firstLineChars="196" w:firstLine="412"/>
        <w:jc w:val="center"/>
        <w:rPr>
          <w:rFonts w:asciiTheme="minorEastAsia" w:hAnsiTheme="minorEastAsia" w:cs="宋体"/>
          <w:kern w:val="0"/>
          <w:szCs w:val="21"/>
        </w:rPr>
      </w:pPr>
    </w:p>
    <w:p w:rsidR="00D74C43" w:rsidRPr="00FF15A4" w:rsidRDefault="00D74C4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FF15A4">
        <w:rPr>
          <w:rFonts w:asciiTheme="minorEastAsia" w:hAnsiTheme="minorEastAsia" w:cs="宋体"/>
          <w:kern w:val="0"/>
          <w:szCs w:val="21"/>
        </w:rPr>
        <w:br w:type="page"/>
      </w:r>
    </w:p>
    <w:p w:rsidR="000F70AA" w:rsidRPr="00FF15A4" w:rsidRDefault="000F70AA" w:rsidP="00D74C43">
      <w:pPr>
        <w:spacing w:line="560" w:lineRule="exact"/>
        <w:ind w:firstLineChars="196" w:firstLine="551"/>
        <w:jc w:val="center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lastRenderedPageBreak/>
        <w:t>A</w:t>
      </w: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u99.99</w:t>
      </w: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合约参数表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210"/>
      </w:tblGrid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黄金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合约代码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A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u99.99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现货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实盘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0F70AA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10克/手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报价单位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元（人民币）/克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最小变动价位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0.0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元/克</w:t>
            </w:r>
          </w:p>
        </w:tc>
      </w:tr>
      <w:tr w:rsidR="000F70AA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每日价格最大波动限制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上一交易日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收盘价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±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最大单笔报价量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2825E7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="000F70AA" w:rsidRPr="00FF15A4">
              <w:rPr>
                <w:rFonts w:asciiTheme="minorEastAsia" w:hAnsiTheme="minorEastAsia" w:cs="宋体"/>
                <w:kern w:val="0"/>
                <w:szCs w:val="21"/>
              </w:rPr>
              <w:t>000</w:t>
            </w:r>
            <w:r w:rsidR="000F70AA" w:rsidRPr="00FF15A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0F70AA" w:rsidRPr="00FF15A4">
              <w:rPr>
                <w:rFonts w:asciiTheme="minorEastAsia" w:hAnsiTheme="minorEastAsia" w:cs="宋体"/>
                <w:kern w:val="0"/>
                <w:szCs w:val="21"/>
              </w:rPr>
              <w:t>手</w:t>
            </w:r>
          </w:p>
        </w:tc>
      </w:tr>
      <w:tr w:rsidR="00D74C43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日间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：9:00至15:30，夜间：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: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至次日02：30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067C3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算方式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钱货两讫</w:t>
            </w:r>
          </w:p>
        </w:tc>
      </w:tr>
      <w:tr w:rsidR="00D74C43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0F70AA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标准重量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千克、成色不低于99.9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％的金锭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实物交割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T+0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质量标准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经交易所认定的可提供标准金锭企业生产的符合交易所金锭SGEB1-2002质量标准的实物，及伦敦金银市场协会（LBMA）认定的合格供货商生产的标准实物。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交割地点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交易所指定仓库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</w:tr>
      <w:tr w:rsidR="00325116" w:rsidRPr="00FF15A4" w:rsidTr="00325116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116" w:rsidRPr="00FF15A4" w:rsidRDefault="00325116" w:rsidP="009F2377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上市日期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116" w:rsidRPr="00FF15A4" w:rsidRDefault="00325116" w:rsidP="009F2377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200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年1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日</w:t>
            </w:r>
          </w:p>
        </w:tc>
      </w:tr>
    </w:tbl>
    <w:p w:rsidR="00D74C43" w:rsidRPr="00FF15A4" w:rsidRDefault="00D74C4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FF15A4">
        <w:rPr>
          <w:rFonts w:asciiTheme="minorEastAsia" w:hAnsiTheme="minorEastAsia" w:cs="宋体"/>
          <w:kern w:val="0"/>
          <w:szCs w:val="21"/>
        </w:rPr>
        <w:br w:type="page"/>
      </w:r>
    </w:p>
    <w:p w:rsidR="000F70AA" w:rsidRPr="00FF15A4" w:rsidRDefault="000F70AA" w:rsidP="00D74C43">
      <w:pPr>
        <w:spacing w:line="560" w:lineRule="exact"/>
        <w:ind w:firstLineChars="196" w:firstLine="551"/>
        <w:jc w:val="center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lastRenderedPageBreak/>
        <w:t>A</w:t>
      </w: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u100g</w:t>
      </w: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合约参数表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210"/>
      </w:tblGrid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黄金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合约代码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A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u100g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现货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实盘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克/手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报价单位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元（人民币）/克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最小变动价位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0.0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元/克</w:t>
            </w:r>
          </w:p>
        </w:tc>
      </w:tr>
      <w:tr w:rsidR="000F70AA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每日价格最大波动限制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上一交易日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收盘价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±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0F70A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最大单笔报价量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70AA" w:rsidRPr="00FF15A4" w:rsidRDefault="000F70A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1000手</w:t>
            </w:r>
          </w:p>
        </w:tc>
      </w:tr>
      <w:tr w:rsidR="00D74C43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日间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：9:00至15:30，夜间：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: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至次日02：30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067C3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</w:t>
            </w:r>
            <w:r w:rsidR="00D74C43" w:rsidRPr="00FF15A4">
              <w:rPr>
                <w:rFonts w:asciiTheme="minorEastAsia" w:hAnsiTheme="minorEastAsia" w:cs="宋体"/>
                <w:kern w:val="0"/>
                <w:szCs w:val="21"/>
              </w:rPr>
              <w:t>算方式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钱货两讫</w:t>
            </w:r>
          </w:p>
        </w:tc>
      </w:tr>
      <w:tr w:rsidR="00D74C43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标准重量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0.1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千克、成色不低于99.9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％的金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条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实物交割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T+0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质量标准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FF15A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经交易所认定的可提供标准金条企业生产的符合交易所金条</w:t>
            </w:r>
            <w:bookmarkStart w:id="0" w:name="_GoBack"/>
            <w:bookmarkEnd w:id="0"/>
            <w:r w:rsidR="00D74C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SGEB2-2004质量标准的实物，及伦敦金银市场协会（LBMA）认定的合格供货商生产的标准实物。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交割地点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交易所指定仓库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上市日期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200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年1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日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8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注：Au100g</w:t>
            </w:r>
            <w:proofErr w:type="gramStart"/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现不支持</w:t>
            </w:r>
            <w:proofErr w:type="gramEnd"/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提货，未来若有调整，以建行公告为准</w:t>
            </w:r>
            <w:r w:rsidR="00472C52" w:rsidRPr="00FF15A4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D74C43" w:rsidRPr="00FF15A4" w:rsidRDefault="00D74C43" w:rsidP="00D74C43">
      <w:pPr>
        <w:spacing w:line="560" w:lineRule="exact"/>
        <w:ind w:firstLineChars="196" w:firstLine="412"/>
        <w:jc w:val="center"/>
        <w:rPr>
          <w:rFonts w:asciiTheme="minorEastAsia" w:hAnsiTheme="minorEastAsia"/>
          <w:szCs w:val="21"/>
        </w:rPr>
      </w:pPr>
    </w:p>
    <w:p w:rsidR="00D74C43" w:rsidRPr="00FF15A4" w:rsidRDefault="00D74C43">
      <w:pPr>
        <w:widowControl/>
        <w:jc w:val="left"/>
        <w:rPr>
          <w:rFonts w:asciiTheme="minorEastAsia" w:hAnsiTheme="minorEastAsia"/>
          <w:szCs w:val="21"/>
        </w:rPr>
      </w:pPr>
      <w:r w:rsidRPr="00FF15A4">
        <w:rPr>
          <w:rFonts w:asciiTheme="minorEastAsia" w:hAnsiTheme="minorEastAsia"/>
          <w:szCs w:val="21"/>
        </w:rPr>
        <w:br w:type="page"/>
      </w:r>
    </w:p>
    <w:p w:rsidR="00EB128C" w:rsidRPr="00FF15A4" w:rsidRDefault="00EB128C" w:rsidP="00D74C43">
      <w:pPr>
        <w:spacing w:line="560" w:lineRule="exact"/>
        <w:ind w:firstLineChars="196" w:firstLine="551"/>
        <w:jc w:val="center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lastRenderedPageBreak/>
        <w:t>PGC30g合约参数表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210"/>
      </w:tblGrid>
      <w:tr w:rsidR="00EB128C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熊猫金币30克</w:t>
            </w:r>
          </w:p>
        </w:tc>
      </w:tr>
      <w:tr w:rsidR="00EB128C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合约代码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PGC30g</w:t>
            </w:r>
          </w:p>
        </w:tc>
      </w:tr>
      <w:tr w:rsidR="00EB128C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现货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实盘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</w:t>
            </w:r>
          </w:p>
        </w:tc>
      </w:tr>
      <w:tr w:rsidR="00EB128C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克/手</w:t>
            </w:r>
          </w:p>
        </w:tc>
      </w:tr>
      <w:tr w:rsidR="00EB128C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报价单位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元（人民币）/克</w:t>
            </w:r>
          </w:p>
        </w:tc>
      </w:tr>
      <w:tr w:rsidR="00EB128C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最小变动价位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0.0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元/克</w:t>
            </w:r>
          </w:p>
        </w:tc>
      </w:tr>
      <w:tr w:rsidR="00EB128C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每日价格最大波动限制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上一交易日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收盘价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±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EB128C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EB128C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最大单笔报价量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128C" w:rsidRPr="00FF15A4" w:rsidRDefault="00EB128C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100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手</w:t>
            </w:r>
          </w:p>
        </w:tc>
      </w:tr>
      <w:tr w:rsidR="00D74C43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日间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：9:00至15:30，夜间：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: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至次日02：30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067C3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算方式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钱货两讫</w:t>
            </w:r>
          </w:p>
        </w:tc>
      </w:tr>
      <w:tr w:rsidR="00D74C43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标准重量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30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克、成色为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99.9%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、由中国人民银行发行属于国家法定货币的熊猫普制金币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实物交割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T+0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质量标准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pStyle w:val="Default"/>
              <w:rPr>
                <w:sz w:val="23"/>
                <w:szCs w:val="23"/>
              </w:rPr>
            </w:pP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中国人民银行制定的《贵金属纪念币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 xml:space="preserve"> 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金币》行业标准</w:t>
            </w:r>
            <w:r w:rsidRPr="00FF15A4">
              <w:rPr>
                <w:sz w:val="23"/>
                <w:szCs w:val="23"/>
              </w:rPr>
              <w:t xml:space="preserve"> 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交割地点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交易所指定仓库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</w:tr>
      <w:tr w:rsidR="000F6D28" w:rsidRPr="00FF15A4" w:rsidTr="000F6D28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6D28" w:rsidRPr="00FF15A4" w:rsidRDefault="000F6D28" w:rsidP="009F2377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上市日期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F6D28" w:rsidRPr="00FF15A4" w:rsidRDefault="000F6D28" w:rsidP="009F2377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日</w:t>
            </w:r>
          </w:p>
        </w:tc>
      </w:tr>
      <w:tr w:rsidR="000F6D28" w:rsidRPr="00FF15A4" w:rsidTr="00911DB7">
        <w:trPr>
          <w:trHeight w:val="390"/>
          <w:jc w:val="center"/>
        </w:trPr>
        <w:tc>
          <w:tcPr>
            <w:tcW w:w="8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F6D28" w:rsidRPr="00FF15A4" w:rsidRDefault="000F6D28" w:rsidP="009F2377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注：PGC30g</w:t>
            </w:r>
            <w:proofErr w:type="gramStart"/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现不支持</w:t>
            </w:r>
            <w:proofErr w:type="gramEnd"/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提货，未来若有调整，以建行公告为准</w:t>
            </w:r>
            <w:r w:rsidR="00472C52" w:rsidRPr="00FF15A4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0F6D28" w:rsidRPr="00FF15A4" w:rsidRDefault="00D74C4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FF15A4">
        <w:rPr>
          <w:rFonts w:asciiTheme="minorEastAsia" w:hAnsiTheme="minorEastAsia" w:cs="宋体"/>
          <w:kern w:val="0"/>
          <w:szCs w:val="21"/>
        </w:rPr>
        <w:br w:type="page"/>
      </w:r>
    </w:p>
    <w:p w:rsidR="00F70C11" w:rsidRPr="00FF15A4" w:rsidRDefault="00F70C11" w:rsidP="00D74C43">
      <w:pPr>
        <w:spacing w:line="560" w:lineRule="exact"/>
        <w:ind w:firstLineChars="196" w:firstLine="551"/>
        <w:jc w:val="center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lastRenderedPageBreak/>
        <w:t>Ag（T+D）合约参数表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6429"/>
      </w:tblGrid>
      <w:tr w:rsidR="00F70C11" w:rsidRPr="00FF15A4" w:rsidTr="00706322">
        <w:trPr>
          <w:trHeight w:val="419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交易品种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白银</w:t>
            </w:r>
          </w:p>
        </w:tc>
      </w:tr>
      <w:tr w:rsidR="00F70C11" w:rsidRPr="00FF15A4" w:rsidTr="00706322">
        <w:trPr>
          <w:trHeight w:val="411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合约代码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Ag（T+D）</w:t>
            </w:r>
          </w:p>
        </w:tc>
      </w:tr>
      <w:tr w:rsidR="00F70C11" w:rsidRPr="00FF15A4" w:rsidTr="00706322">
        <w:trPr>
          <w:trHeight w:val="402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交易方式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延期交</w:t>
            </w:r>
            <w:proofErr w:type="gramStart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收交易</w:t>
            </w:r>
            <w:proofErr w:type="gramEnd"/>
          </w:p>
        </w:tc>
      </w:tr>
      <w:tr w:rsidR="00F70C11" w:rsidRPr="00FF15A4" w:rsidTr="00706322">
        <w:trPr>
          <w:trHeight w:val="422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交易单位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1千克/手</w:t>
            </w:r>
          </w:p>
        </w:tc>
      </w:tr>
      <w:tr w:rsidR="00F70C11" w:rsidRPr="00FF15A4" w:rsidTr="00706322">
        <w:trPr>
          <w:trHeight w:val="40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报价单位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元（人民币）/千克</w:t>
            </w:r>
          </w:p>
        </w:tc>
      </w:tr>
      <w:tr w:rsidR="00F70C11" w:rsidRPr="00FF15A4" w:rsidTr="00706322">
        <w:trPr>
          <w:trHeight w:val="42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最小变动价位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1元/千克</w:t>
            </w:r>
          </w:p>
        </w:tc>
      </w:tr>
      <w:tr w:rsidR="00F70C11" w:rsidRPr="00FF15A4" w:rsidTr="00245532">
        <w:trPr>
          <w:trHeight w:val="48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每日价格最大波动限制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913E43" w:rsidP="00091C8E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按交易所公告执行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最小单笔报价量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最大单笔报价量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2825E7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10000</w:t>
            </w:r>
            <w:r w:rsidR="00F70C11" w:rsidRPr="00FF15A4">
              <w:rPr>
                <w:rFonts w:asciiTheme="minorEastAsia" w:hAnsiTheme="minorEastAsia" w:cs="宋体"/>
                <w:kern w:val="0"/>
                <w:szCs w:val="21"/>
              </w:rPr>
              <w:t>手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合约期限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连续交易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最低交易保证金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2455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741CE8"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F70C11"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F70C11" w:rsidRPr="00FF15A4" w:rsidTr="00D74C43">
        <w:trPr>
          <w:trHeight w:val="436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交易时间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日间</w:t>
            </w:r>
            <w:r w:rsidR="00F70C11" w:rsidRPr="00FF15A4">
              <w:rPr>
                <w:rFonts w:asciiTheme="minorEastAsia" w:hAnsiTheme="minorEastAsia" w:cs="宋体"/>
                <w:kern w:val="0"/>
                <w:szCs w:val="21"/>
              </w:rPr>
              <w:t>：9:00至15:30，夜间：19:50至次日02：30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延期补偿费收付日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按自然日逐日收付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延期补偿费率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合约市值的万分之</w:t>
            </w:r>
            <w:r w:rsidR="00D034CC" w:rsidRPr="00FF15A4">
              <w:rPr>
                <w:rFonts w:asciiTheme="minorEastAsia" w:hAnsiTheme="minorEastAsia" w:cs="宋体" w:hint="eastAsia"/>
                <w:kern w:val="0"/>
                <w:szCs w:val="21"/>
              </w:rPr>
              <w:t>一点</w:t>
            </w:r>
            <w:r w:rsidR="00741CE8" w:rsidRPr="00FF15A4">
              <w:rPr>
                <w:rFonts w:asciiTheme="minorEastAsia" w:hAnsiTheme="minorEastAsia" w:cs="宋体" w:hint="eastAsia"/>
                <w:kern w:val="0"/>
                <w:szCs w:val="21"/>
              </w:rPr>
              <w:t>五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/日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最小交</w:t>
            </w:r>
            <w:proofErr w:type="gramEnd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收申报量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="00741CE8" w:rsidRPr="00FF15A4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手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交收申报时间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15:00－15:30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中立仓申报时间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15:31－15:40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超期持仓期限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按交易所公告执行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超期费率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按交易所公告执行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违约金比例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合约价值的</w:t>
            </w:r>
            <w:r w:rsidR="00741CE8" w:rsidRPr="00FF15A4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067C3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算方式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741CE8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当日无负债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结算</w:t>
            </w:r>
            <w:r w:rsidR="00F70C11" w:rsidRPr="00FF15A4">
              <w:rPr>
                <w:rFonts w:asciiTheme="minorEastAsia" w:hAnsiTheme="minorEastAsia" w:cs="宋体"/>
                <w:kern w:val="0"/>
                <w:szCs w:val="21"/>
              </w:rPr>
              <w:t>制度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实物交收方式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交收申报制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交割方式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实物交割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交割品种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标准重量15千克、成色不低于99.99％的银锭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交割时间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交收申报配对成功的当日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交割地点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交易所指定仓库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交割费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1元/千克</w:t>
            </w:r>
          </w:p>
        </w:tc>
      </w:tr>
      <w:tr w:rsidR="00F70C11" w:rsidRPr="00FF15A4" w:rsidTr="00245532">
        <w:trPr>
          <w:trHeight w:val="390"/>
          <w:jc w:val="center"/>
        </w:trPr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上市日期</w:t>
            </w:r>
          </w:p>
        </w:tc>
        <w:tc>
          <w:tcPr>
            <w:tcW w:w="6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0C11" w:rsidRPr="00FF15A4" w:rsidRDefault="00F70C11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2006年10月30日</w:t>
            </w:r>
          </w:p>
        </w:tc>
      </w:tr>
      <w:tr w:rsidR="00245532" w:rsidRPr="00FF15A4" w:rsidTr="00D74C43">
        <w:trPr>
          <w:trHeight w:val="390"/>
          <w:jc w:val="center"/>
        </w:trPr>
        <w:tc>
          <w:tcPr>
            <w:tcW w:w="8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45532" w:rsidRPr="00FF15A4" w:rsidRDefault="002455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注：暂不支持白银延期交割，未来若有调整，以建行公告为准</w:t>
            </w:r>
            <w:r w:rsidR="00067C34" w:rsidRPr="00FF15A4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F70C11" w:rsidRPr="00FF15A4" w:rsidRDefault="00F70C11" w:rsidP="00F70C11">
      <w:pPr>
        <w:rPr>
          <w:rFonts w:asciiTheme="minorEastAsia" w:hAnsiTheme="minorEastAsia"/>
          <w:szCs w:val="21"/>
        </w:rPr>
      </w:pPr>
    </w:p>
    <w:p w:rsidR="001F590E" w:rsidRPr="00FF15A4" w:rsidRDefault="001F590E" w:rsidP="00F70C11">
      <w:pPr>
        <w:rPr>
          <w:rFonts w:asciiTheme="minorEastAsia" w:hAnsiTheme="minorEastAsia"/>
          <w:szCs w:val="21"/>
        </w:rPr>
      </w:pPr>
    </w:p>
    <w:p w:rsidR="00706322" w:rsidRPr="00FF15A4" w:rsidRDefault="00706322">
      <w:pPr>
        <w:widowControl/>
        <w:jc w:val="left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br w:type="page"/>
      </w:r>
    </w:p>
    <w:p w:rsidR="00514620" w:rsidRPr="00FF15A4" w:rsidRDefault="00514620" w:rsidP="007E21B8">
      <w:pPr>
        <w:spacing w:line="560" w:lineRule="exact"/>
        <w:ind w:firstLineChars="196" w:firstLine="551"/>
        <w:jc w:val="center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lastRenderedPageBreak/>
        <w:t>Au（</w:t>
      </w: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T+</w:t>
      </w: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D</w:t>
      </w: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）合约参数表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210"/>
      </w:tblGrid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黄金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合约代码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514620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Au（T+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D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）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延期交</w:t>
            </w:r>
            <w:proofErr w:type="gramStart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收交易</w:t>
            </w:r>
            <w:proofErr w:type="gramEnd"/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0克/手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报价单位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元（人民币）/克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最小变动价位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0.0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元/克</w:t>
            </w:r>
          </w:p>
        </w:tc>
      </w:tr>
      <w:tr w:rsidR="00514620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每日价格最大波动限制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913E43" w:rsidP="00091C8E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按交易所公告执行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最大单笔报价量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913E43" w:rsidP="00514620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  <w:r w:rsidR="00514620" w:rsidRPr="00FF15A4">
              <w:rPr>
                <w:rFonts w:asciiTheme="minorEastAsia" w:hAnsiTheme="minorEastAsia" w:cs="宋体"/>
                <w:kern w:val="0"/>
                <w:szCs w:val="21"/>
              </w:rPr>
              <w:t>手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合约期限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连续交易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交易保证金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2455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913E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514620"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514620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日间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：9:00至15:30，夜间：19:50至次日02：30</w:t>
            </w:r>
          </w:p>
        </w:tc>
      </w:tr>
      <w:tr w:rsidR="00514620" w:rsidRPr="00FF15A4" w:rsidTr="00706322">
        <w:trPr>
          <w:trHeight w:val="477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延期补偿费收付日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按自然日逐日收付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延期补偿费率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合约市值的万分之</w:t>
            </w:r>
            <w:r w:rsidR="00067C34" w:rsidRPr="00FF15A4">
              <w:rPr>
                <w:rFonts w:asciiTheme="minorEastAsia" w:hAnsiTheme="minorEastAsia" w:cs="宋体" w:hint="eastAsia"/>
                <w:kern w:val="0"/>
                <w:szCs w:val="21"/>
              </w:rPr>
              <w:t>一点</w:t>
            </w:r>
            <w:r w:rsidR="00913E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五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/日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最小交</w:t>
            </w:r>
            <w:proofErr w:type="gramEnd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收申报量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15:00－15:30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中立仓申报时间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15:31－15:40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超期持仓期限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按交易所公告执行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超期费率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按交易所公告执行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违约金比例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合约价值的</w:t>
            </w:r>
            <w:r w:rsidR="00913E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067C3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算方式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当日无负债</w:t>
            </w:r>
            <w:r w:rsidR="00913E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结算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制度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实物交收方式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交收申报制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实物交割</w:t>
            </w:r>
          </w:p>
        </w:tc>
      </w:tr>
      <w:tr w:rsidR="00514620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基准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交割品种为标准重量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千克、成色不低于99.9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％的金锭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标准重量1千克、成色不低于99.99％的金锭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可替代交割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。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交收申报配对成功的当日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交割地点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交易所指定仓库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</w:tr>
      <w:tr w:rsidR="00514620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上市日期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4620" w:rsidRPr="00FF15A4" w:rsidRDefault="00514620" w:rsidP="00514620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200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日</w:t>
            </w:r>
          </w:p>
        </w:tc>
      </w:tr>
    </w:tbl>
    <w:p w:rsidR="00F70C11" w:rsidRPr="00FF15A4" w:rsidRDefault="00F70C11" w:rsidP="00F70C11">
      <w:pPr>
        <w:rPr>
          <w:rFonts w:asciiTheme="minorEastAsia" w:hAnsiTheme="minorEastAsia"/>
          <w:szCs w:val="21"/>
        </w:rPr>
      </w:pPr>
    </w:p>
    <w:p w:rsidR="001F590E" w:rsidRPr="00FF15A4" w:rsidRDefault="001F590E">
      <w:pPr>
        <w:rPr>
          <w:rFonts w:asciiTheme="minorEastAsia" w:hAnsiTheme="minorEastAsia"/>
          <w:szCs w:val="21"/>
        </w:rPr>
      </w:pPr>
    </w:p>
    <w:p w:rsidR="0019184F" w:rsidRPr="00FF15A4" w:rsidRDefault="0019184F">
      <w:pPr>
        <w:widowControl/>
        <w:jc w:val="left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br w:type="page"/>
      </w:r>
    </w:p>
    <w:p w:rsidR="0014206A" w:rsidRPr="00FF15A4" w:rsidRDefault="0014206A" w:rsidP="007E21B8">
      <w:pPr>
        <w:spacing w:line="560" w:lineRule="exact"/>
        <w:ind w:firstLineChars="196" w:firstLine="551"/>
        <w:jc w:val="center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proofErr w:type="spellStart"/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lastRenderedPageBreak/>
        <w:t>mAu</w:t>
      </w:r>
      <w:proofErr w:type="spellEnd"/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（</w:t>
      </w: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T+</w:t>
      </w: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D</w:t>
      </w: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）合约参数表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210"/>
      </w:tblGrid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黄金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合约代码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m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Au</w:t>
            </w:r>
            <w:proofErr w:type="spellEnd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（T+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D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）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延期交</w:t>
            </w:r>
            <w:proofErr w:type="gramStart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收交易</w:t>
            </w:r>
            <w:proofErr w:type="gramEnd"/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克/手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报价单位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元（人民币）/克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最小变动价位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0.0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元/克</w:t>
            </w:r>
          </w:p>
        </w:tc>
      </w:tr>
      <w:tr w:rsidR="0014206A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每日价格最大波动限制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913E43" w:rsidP="00091C8E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按交易所公告执行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最大单笔报价量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000手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合约期限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连续交易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交易保证金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245532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913E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14206A"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14206A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日间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：9:00至15:30，夜间：19:50至次日02：30</w:t>
            </w:r>
          </w:p>
        </w:tc>
      </w:tr>
      <w:tr w:rsidR="0014206A" w:rsidRPr="00FF15A4" w:rsidTr="0019184F">
        <w:trPr>
          <w:trHeight w:val="477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延期补偿费收付日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按自然日逐日收付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延期补偿费率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合约市值的万分之</w:t>
            </w:r>
            <w:r w:rsidR="0019184F" w:rsidRPr="00FF15A4">
              <w:rPr>
                <w:rFonts w:asciiTheme="minorEastAsia" w:hAnsiTheme="minorEastAsia" w:cs="宋体" w:hint="eastAsia"/>
                <w:kern w:val="0"/>
                <w:szCs w:val="21"/>
              </w:rPr>
              <w:t>一点</w:t>
            </w:r>
            <w:r w:rsidR="00913E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五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/日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最小交</w:t>
            </w:r>
            <w:proofErr w:type="gramEnd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收申报量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15:00－15:30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中立仓申报时间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15:31－15:40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超期持仓期限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按交易所公告执行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超期费率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按交易所公告执行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违约金比例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合约价值的</w:t>
            </w:r>
            <w:r w:rsidR="00913E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067C3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算方式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913E43" w:rsidP="00913E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当日无负债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结算</w:t>
            </w:r>
            <w:r w:rsidR="0014206A" w:rsidRPr="00FF15A4">
              <w:rPr>
                <w:rFonts w:asciiTheme="minorEastAsia" w:hAnsiTheme="minorEastAsia" w:cs="宋体"/>
                <w:kern w:val="0"/>
                <w:szCs w:val="21"/>
              </w:rPr>
              <w:t>制度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实物交收方式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交收申报制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实物交割</w:t>
            </w:r>
          </w:p>
        </w:tc>
      </w:tr>
      <w:tr w:rsidR="0014206A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标准重量1千克、成色不低于99.99％的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标准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金锭。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交收申报配对成功的当日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交割地点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交易所指定仓库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</w:tr>
      <w:tr w:rsidR="0014206A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上市日期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206A" w:rsidRPr="00FF15A4" w:rsidRDefault="0014206A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日</w:t>
            </w:r>
          </w:p>
        </w:tc>
      </w:tr>
    </w:tbl>
    <w:p w:rsidR="0014206A" w:rsidRPr="00FF15A4" w:rsidRDefault="0014206A">
      <w:pPr>
        <w:rPr>
          <w:rFonts w:asciiTheme="minorEastAsia" w:hAnsiTheme="minorEastAsia"/>
          <w:szCs w:val="21"/>
        </w:rPr>
      </w:pPr>
    </w:p>
    <w:p w:rsidR="006F2826" w:rsidRPr="00FF15A4" w:rsidRDefault="006F2826">
      <w:pPr>
        <w:rPr>
          <w:rFonts w:asciiTheme="minorEastAsia" w:hAnsiTheme="minorEastAsia"/>
          <w:szCs w:val="21"/>
        </w:rPr>
      </w:pPr>
    </w:p>
    <w:p w:rsidR="0019184F" w:rsidRPr="00FF15A4" w:rsidRDefault="0019184F">
      <w:pPr>
        <w:widowControl/>
        <w:jc w:val="left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br w:type="page"/>
      </w:r>
    </w:p>
    <w:p w:rsidR="006F2826" w:rsidRPr="00FF15A4" w:rsidRDefault="006F2826" w:rsidP="006F2826">
      <w:pPr>
        <w:spacing w:line="560" w:lineRule="exact"/>
        <w:ind w:firstLineChars="196" w:firstLine="551"/>
        <w:jc w:val="center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lastRenderedPageBreak/>
        <w:t>Au（</w:t>
      </w: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T+</w:t>
      </w: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N</w:t>
      </w:r>
      <w:r w:rsidR="00B33DD8"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1</w:t>
      </w: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）</w:t>
      </w:r>
      <w:r w:rsidR="00B33DD8"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、Au（</w:t>
      </w:r>
      <w:r w:rsidR="00B33DD8"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T+</w:t>
      </w:r>
      <w:r w:rsidR="00B33DD8"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N2</w:t>
      </w:r>
      <w:r w:rsidR="00B33DD8"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）</w:t>
      </w: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合约参数表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210"/>
      </w:tblGrid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黄金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合约代码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Au（T+N1）、Au（T+N2）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延期交</w:t>
            </w:r>
            <w:proofErr w:type="gramStart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收交易</w:t>
            </w:r>
            <w:proofErr w:type="gramEnd"/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克/手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报价单位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元（人民币）/克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最小变动价位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0.0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元/克</w:t>
            </w:r>
          </w:p>
        </w:tc>
      </w:tr>
      <w:tr w:rsidR="006F2826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每日价格最大波动限制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913E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按交易所公告执行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最大单笔报价量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913E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6F2826" w:rsidRPr="00FF15A4">
              <w:rPr>
                <w:rFonts w:asciiTheme="minorEastAsia" w:hAnsiTheme="minorEastAsia" w:cs="宋体" w:hint="eastAsia"/>
                <w:kern w:val="0"/>
                <w:szCs w:val="21"/>
              </w:rPr>
              <w:t>000</w:t>
            </w:r>
            <w:r w:rsidR="006F2826" w:rsidRPr="00FF15A4">
              <w:rPr>
                <w:rFonts w:asciiTheme="minorEastAsia" w:hAnsiTheme="minorEastAsia" w:cs="宋体"/>
                <w:kern w:val="0"/>
                <w:szCs w:val="21"/>
              </w:rPr>
              <w:t>手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合约期限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连续交易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交易保证金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913E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6F2826" w:rsidRPr="00FF15A4" w:rsidTr="00737286">
        <w:trPr>
          <w:trHeight w:val="40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日间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：9:00至15:30，夜间：19:50至次日02：30</w:t>
            </w:r>
          </w:p>
        </w:tc>
      </w:tr>
      <w:tr w:rsidR="00B151B4" w:rsidRPr="00FF15A4" w:rsidTr="00B33DD8">
        <w:trPr>
          <w:trHeight w:val="406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1B4" w:rsidRPr="00FF15A4" w:rsidRDefault="00B151B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延期补偿费收付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1B4" w:rsidRPr="00FF15A4" w:rsidRDefault="00B151B4" w:rsidP="00B151B4">
            <w:pPr>
              <w:pStyle w:val="Defaul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按延期补偿费收付日确定的收付方向，定期收付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 xml:space="preserve"> </w:t>
            </w:r>
          </w:p>
        </w:tc>
      </w:tr>
      <w:tr w:rsidR="006F2826" w:rsidRPr="00FF15A4" w:rsidTr="00737286">
        <w:trPr>
          <w:trHeight w:val="639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延期补偿费收付日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Au（T+N1）：6月15日；Au（T+N2）：12月15日，遇节假日提前到前一交易日</w:t>
            </w:r>
          </w:p>
        </w:tc>
      </w:tr>
      <w:tr w:rsidR="006C562B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62B" w:rsidRPr="00FF15A4" w:rsidRDefault="006C562B" w:rsidP="006C562B">
            <w:pPr>
              <w:pStyle w:val="Defaul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延期补偿费收付月份保证金比例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C562B" w:rsidRPr="00FF15A4" w:rsidRDefault="006C562B" w:rsidP="006C562B">
            <w:pPr>
              <w:pStyle w:val="Defaul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5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月最后一个交易日至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Au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（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T+N1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）延期补偿费收付日，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Au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（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T+N1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）保证金调整为</w:t>
            </w:r>
            <w:r w:rsidR="008B60C1"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2</w:t>
            </w:r>
            <w:r w:rsidR="008B60C1"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5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%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，延期补偿费收付日日终结算时起恢复正常保证金比例。</w:t>
            </w:r>
          </w:p>
          <w:p w:rsidR="006C562B" w:rsidRPr="00FF15A4" w:rsidRDefault="006C562B" w:rsidP="006C562B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月最后一个交易日至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Au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T+N2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）延期补偿费收付日，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Au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T+N2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）保证金调整为</w:t>
            </w:r>
            <w:r w:rsidR="008B60C1" w:rsidRPr="00FF15A4"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 w:rsidR="008B60C1" w:rsidRPr="00FF15A4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，延期补偿费收付日日终结算时起恢复正常保证金比例。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延期补偿费率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合约市值的</w:t>
            </w:r>
            <w:r w:rsidR="008B60C1" w:rsidRPr="00FF15A4">
              <w:rPr>
                <w:rFonts w:asciiTheme="minorEastAsia" w:hAnsiTheme="minorEastAsia" w:cs="宋体" w:hint="eastAsia"/>
                <w:kern w:val="0"/>
                <w:szCs w:val="21"/>
              </w:rPr>
              <w:t>百分之三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最小交</w:t>
            </w:r>
            <w:proofErr w:type="gramEnd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收申报量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15:00－15:30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中立仓申报时间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15:31－15:40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超期持仓期限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按交易所公告执行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超期费率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按交易所公告执行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违约金比例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合约价值的</w:t>
            </w:r>
            <w:r w:rsidR="00913E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067C3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算方式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当日无负债</w:t>
            </w:r>
            <w:r w:rsidR="00913E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结算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制度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实物交收方式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交收申报制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实物交割</w:t>
            </w:r>
          </w:p>
        </w:tc>
      </w:tr>
      <w:tr w:rsidR="006F2826" w:rsidRPr="00FF15A4" w:rsidTr="00737286">
        <w:trPr>
          <w:trHeight w:val="421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标准重量1千克、成色不低于99.99％的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标准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金锭。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交收申报配对成功的当日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交割地点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交易所指定仓库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lastRenderedPageBreak/>
              <w:t>交割费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</w:tr>
      <w:tr w:rsidR="006F2826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6F2826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上市日期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826" w:rsidRPr="00FF15A4" w:rsidRDefault="00BA79A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2007年11月5日</w:t>
            </w:r>
          </w:p>
        </w:tc>
      </w:tr>
    </w:tbl>
    <w:p w:rsidR="00D74C43" w:rsidRPr="00FF15A4" w:rsidRDefault="00D74C43" w:rsidP="00913E43">
      <w:pPr>
        <w:spacing w:line="560" w:lineRule="exact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</w:p>
    <w:p w:rsidR="00D74C43" w:rsidRPr="00FF15A4" w:rsidRDefault="00D74C43">
      <w:pPr>
        <w:widowControl/>
        <w:jc w:val="left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br w:type="page"/>
      </w:r>
    </w:p>
    <w:p w:rsidR="00D74C43" w:rsidRPr="00FF15A4" w:rsidRDefault="0013025E" w:rsidP="0013025E">
      <w:pPr>
        <w:spacing w:line="560" w:lineRule="exact"/>
        <w:ind w:firstLineChars="196" w:firstLine="551"/>
        <w:jc w:val="center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lastRenderedPageBreak/>
        <w:t>NYAuTN06</w:t>
      </w:r>
      <w:r w:rsidR="005C7821"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、</w:t>
      </w:r>
      <w:r w:rsidRPr="00FF15A4">
        <w:rPr>
          <w:rFonts w:ascii="彩虹粗仿宋" w:eastAsia="彩虹粗仿宋" w:hAnsi="宋体" w:cs="Times New Roman" w:hint="eastAsia"/>
          <w:b/>
          <w:snapToGrid w:val="0"/>
          <w:color w:val="000000"/>
          <w:kern w:val="0"/>
          <w:sz w:val="28"/>
          <w:szCs w:val="28"/>
        </w:rPr>
        <w:t>NYAuTN12</w:t>
      </w:r>
      <w:r w:rsidR="00D74C43" w:rsidRPr="00FF15A4"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  <w:t>合约参数表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6210"/>
      </w:tblGrid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交易品种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黄金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合约代码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13025E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NYAuTN06</w:t>
            </w:r>
            <w:r w:rsidR="005F613A" w:rsidRPr="00FF15A4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NYAuTN12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B33DD8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延期交</w:t>
            </w:r>
            <w:proofErr w:type="gramStart"/>
            <w:r w:rsidRPr="00FF15A4">
              <w:rPr>
                <w:rFonts w:asciiTheme="minorEastAsia" w:hAnsiTheme="minorEastAsia" w:cs="宋体"/>
                <w:kern w:val="0"/>
                <w:szCs w:val="21"/>
              </w:rPr>
              <w:t>收交易</w:t>
            </w:r>
            <w:proofErr w:type="gramEnd"/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克/手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报价单位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元（人民币）/克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最小变动价位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0.0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元/克</w:t>
            </w:r>
          </w:p>
        </w:tc>
      </w:tr>
      <w:tr w:rsidR="00D74C43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每日价格最大波动限制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按交易所公告执行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最小单笔报价量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1手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最大单笔报价量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133380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D74C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000</w:t>
            </w:r>
            <w:r w:rsidR="00D74C43" w:rsidRPr="00FF15A4">
              <w:rPr>
                <w:rFonts w:asciiTheme="minorEastAsia" w:hAnsiTheme="minorEastAsia" w:cs="宋体"/>
                <w:kern w:val="0"/>
                <w:szCs w:val="21"/>
              </w:rPr>
              <w:t>手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交易保证金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%</w:t>
            </w:r>
          </w:p>
        </w:tc>
      </w:tr>
      <w:tr w:rsidR="00D74C43" w:rsidRPr="00FF15A4" w:rsidTr="00D74C43">
        <w:trPr>
          <w:trHeight w:val="48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交易时间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日间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：9:00至15:30，夜间：19:50至次日02：30</w:t>
            </w:r>
          </w:p>
        </w:tc>
      </w:tr>
      <w:tr w:rsidR="00133380" w:rsidRPr="00FF15A4" w:rsidTr="009F2377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3380" w:rsidRPr="00FF15A4" w:rsidRDefault="00133380" w:rsidP="00133380">
            <w:pPr>
              <w:pStyle w:val="Defaul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现金交割月份保证金比例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3380" w:rsidRPr="00FF15A4" w:rsidRDefault="00133380" w:rsidP="009F2377">
            <w:pPr>
              <w:pStyle w:val="Defaul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5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月最后一个交易日至</w:t>
            </w:r>
            <w:r w:rsidR="00A73EA2"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NYAuTN06交割结算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日，</w:t>
            </w:r>
            <w:r w:rsidR="00A73EA2"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NYAuTN06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保证金调整为</w:t>
            </w:r>
            <w:r w:rsidR="00A73EA2"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15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%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，</w:t>
            </w:r>
            <w:r w:rsidR="00A73EA2"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交割结算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日</w:t>
            </w:r>
            <w:r w:rsidR="00A73EA2"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日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终结算时起恢复正常保证金比例。</w:t>
            </w:r>
          </w:p>
          <w:p w:rsidR="00133380" w:rsidRPr="00FF15A4" w:rsidRDefault="00A73EA2" w:rsidP="006F2969">
            <w:pPr>
              <w:pStyle w:val="Defaul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11月最后一个交易日至NYAuTN12交割结算日，NYAuTN12保证金调整为15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%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，交割结算日日终结算时起恢复正常保证金比例。</w:t>
            </w:r>
          </w:p>
        </w:tc>
      </w:tr>
      <w:tr w:rsidR="00D74C43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067C34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算方式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当日无负债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结算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制度</w:t>
            </w:r>
          </w:p>
        </w:tc>
      </w:tr>
      <w:tr w:rsidR="006F2969" w:rsidRPr="00FF15A4" w:rsidTr="009F2377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969" w:rsidRPr="00FF15A4" w:rsidRDefault="006F2969" w:rsidP="009F2377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交割方式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F2969" w:rsidRPr="00FF15A4" w:rsidRDefault="006F2969" w:rsidP="009F2377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现金</w:t>
            </w: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交割</w:t>
            </w:r>
          </w:p>
        </w:tc>
      </w:tr>
      <w:tr w:rsidR="0013025E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25E" w:rsidRPr="00FF15A4" w:rsidRDefault="006F2969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交割结算日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25E" w:rsidRPr="00FF15A4" w:rsidRDefault="006F2969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NYAuTN06：6月15日；</w:t>
            </w:r>
            <w:r w:rsidRPr="00FF15A4">
              <w:rPr>
                <w:rFonts w:asciiTheme="minorEastAsia" w:hAnsiTheme="minorEastAsia" w:cs="宋体" w:hint="eastAsia"/>
                <w:szCs w:val="21"/>
              </w:rPr>
              <w:t>NYAuTN12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：12月15日，遇节假日提前到前一交易日</w:t>
            </w:r>
          </w:p>
        </w:tc>
      </w:tr>
      <w:tr w:rsidR="0013025E" w:rsidRPr="00FF15A4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3025E" w:rsidRPr="00FF15A4" w:rsidRDefault="0090105C" w:rsidP="00106EDC">
            <w:pPr>
              <w:pStyle w:val="Defaul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交割</w:t>
            </w:r>
            <w:r w:rsidR="0013025E"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结算价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6EDC" w:rsidRPr="00FF15A4" w:rsidRDefault="00106EDC" w:rsidP="00106EDC">
            <w:pPr>
              <w:pStyle w:val="Defaul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NYAuTN06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交割结算价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=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（交割结算日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COMEX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黄金期货最近的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8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月合约在北京时间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15:25-15:30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的加权平均价）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-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（交割结算日前一交易日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COMEX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黄金期货最近的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8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月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/6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月日历价差合约的结算价）。</w:t>
            </w:r>
          </w:p>
          <w:p w:rsidR="00106EDC" w:rsidRPr="00FF15A4" w:rsidRDefault="00106EDC" w:rsidP="00106EDC">
            <w:pPr>
              <w:pStyle w:val="Defaul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NYAuTN12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交割结算价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=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（交割结算日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COMEX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黄金期货最近的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2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月合约在北京时间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15:25-15:30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的加权平均价）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-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（交割结算日前一交易日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COMEX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黄金期货最近的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2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月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/12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月日历价差合约的结算价）。</w:t>
            </w:r>
          </w:p>
          <w:p w:rsidR="0013025E" w:rsidRPr="00FF15A4" w:rsidRDefault="00106EDC" w:rsidP="00106EDC">
            <w:pPr>
              <w:pStyle w:val="Defaul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交割结算价以人民币计价，按交割结算日外汇交易中心在北京时间下午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3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点公布的美元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/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在岸人民币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(USD/CNY)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汇率及每盎司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31.10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克进行转换，计价单位为元（人民币）</w:t>
            </w:r>
            <w:r w:rsidRPr="00FF15A4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/</w:t>
            </w:r>
            <w:r w:rsidRPr="00FF15A4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克。</w:t>
            </w:r>
          </w:p>
        </w:tc>
      </w:tr>
      <w:tr w:rsidR="00D74C43" w:rsidRPr="00204E33" w:rsidTr="00D74C43">
        <w:trPr>
          <w:trHeight w:val="39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FF15A4" w:rsidRDefault="00D74C43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/>
                <w:kern w:val="0"/>
                <w:szCs w:val="21"/>
              </w:rPr>
              <w:t>上市日期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4C43" w:rsidRPr="00204E33" w:rsidRDefault="0013025E" w:rsidP="00D74C43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2019</w:t>
            </w:r>
            <w:r w:rsidR="00D74C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Pr="00FF15A4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="00D74C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90105C" w:rsidRPr="00FF15A4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  <w:r w:rsidR="00D74C43" w:rsidRPr="00FF15A4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</w:tbl>
    <w:p w:rsidR="006F2826" w:rsidRPr="006F2826" w:rsidRDefault="006F2826" w:rsidP="00913E43">
      <w:pPr>
        <w:spacing w:line="560" w:lineRule="exact"/>
        <w:rPr>
          <w:rFonts w:ascii="彩虹粗仿宋" w:eastAsia="彩虹粗仿宋" w:hAnsi="宋体" w:cs="Times New Roman"/>
          <w:b/>
          <w:snapToGrid w:val="0"/>
          <w:color w:val="000000"/>
          <w:kern w:val="0"/>
          <w:sz w:val="28"/>
          <w:szCs w:val="28"/>
        </w:rPr>
      </w:pPr>
    </w:p>
    <w:sectPr w:rsidR="006F2826" w:rsidRPr="006F2826" w:rsidSect="00C4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33" w:rsidRDefault="00524433" w:rsidP="00245532">
      <w:r>
        <w:separator/>
      </w:r>
    </w:p>
  </w:endnote>
  <w:endnote w:type="continuationSeparator" w:id="0">
    <w:p w:rsidR="00524433" w:rsidRDefault="00524433" w:rsidP="002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33" w:rsidRDefault="00524433" w:rsidP="00245532">
      <w:r>
        <w:separator/>
      </w:r>
    </w:p>
  </w:footnote>
  <w:footnote w:type="continuationSeparator" w:id="0">
    <w:p w:rsidR="00524433" w:rsidRDefault="00524433" w:rsidP="0024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33"/>
    <w:rsid w:val="000046EF"/>
    <w:rsid w:val="00012232"/>
    <w:rsid w:val="000162BE"/>
    <w:rsid w:val="00016811"/>
    <w:rsid w:val="00051915"/>
    <w:rsid w:val="00053479"/>
    <w:rsid w:val="00066C3F"/>
    <w:rsid w:val="00067C34"/>
    <w:rsid w:val="00077B9C"/>
    <w:rsid w:val="0008485A"/>
    <w:rsid w:val="00091C8E"/>
    <w:rsid w:val="00095BAE"/>
    <w:rsid w:val="00096B15"/>
    <w:rsid w:val="000A7089"/>
    <w:rsid w:val="000D41E9"/>
    <w:rsid w:val="000E182C"/>
    <w:rsid w:val="000E426D"/>
    <w:rsid w:val="000F09BC"/>
    <w:rsid w:val="000F38F8"/>
    <w:rsid w:val="000F6D28"/>
    <w:rsid w:val="000F70AA"/>
    <w:rsid w:val="00100725"/>
    <w:rsid w:val="00106EDC"/>
    <w:rsid w:val="0011794D"/>
    <w:rsid w:val="0013025E"/>
    <w:rsid w:val="00133380"/>
    <w:rsid w:val="0014206A"/>
    <w:rsid w:val="00152C4E"/>
    <w:rsid w:val="00152E7F"/>
    <w:rsid w:val="001671F5"/>
    <w:rsid w:val="0019184F"/>
    <w:rsid w:val="00196642"/>
    <w:rsid w:val="001B59BE"/>
    <w:rsid w:val="001B6C3F"/>
    <w:rsid w:val="001B7704"/>
    <w:rsid w:val="001E794B"/>
    <w:rsid w:val="001F180D"/>
    <w:rsid w:val="001F590E"/>
    <w:rsid w:val="00204E33"/>
    <w:rsid w:val="00205D1B"/>
    <w:rsid w:val="00207660"/>
    <w:rsid w:val="00210E17"/>
    <w:rsid w:val="002163D1"/>
    <w:rsid w:val="00216680"/>
    <w:rsid w:val="00224870"/>
    <w:rsid w:val="00241B45"/>
    <w:rsid w:val="00245072"/>
    <w:rsid w:val="00245532"/>
    <w:rsid w:val="002825E7"/>
    <w:rsid w:val="002A2F8B"/>
    <w:rsid w:val="002B1C4A"/>
    <w:rsid w:val="002D227E"/>
    <w:rsid w:val="00325116"/>
    <w:rsid w:val="00332101"/>
    <w:rsid w:val="00353FCF"/>
    <w:rsid w:val="003652F5"/>
    <w:rsid w:val="003B0646"/>
    <w:rsid w:val="003D094F"/>
    <w:rsid w:val="003E6131"/>
    <w:rsid w:val="003F1EA7"/>
    <w:rsid w:val="00402FB9"/>
    <w:rsid w:val="00403CB4"/>
    <w:rsid w:val="00443220"/>
    <w:rsid w:val="00472C52"/>
    <w:rsid w:val="00484878"/>
    <w:rsid w:val="00484C68"/>
    <w:rsid w:val="00487BFC"/>
    <w:rsid w:val="00496423"/>
    <w:rsid w:val="004A5BD2"/>
    <w:rsid w:val="004B040F"/>
    <w:rsid w:val="004D34F1"/>
    <w:rsid w:val="004E607F"/>
    <w:rsid w:val="004F45BA"/>
    <w:rsid w:val="00514620"/>
    <w:rsid w:val="00524433"/>
    <w:rsid w:val="00536D97"/>
    <w:rsid w:val="00552701"/>
    <w:rsid w:val="00560281"/>
    <w:rsid w:val="00571B00"/>
    <w:rsid w:val="005776F6"/>
    <w:rsid w:val="005777B5"/>
    <w:rsid w:val="005848AB"/>
    <w:rsid w:val="00587FE0"/>
    <w:rsid w:val="005A57DD"/>
    <w:rsid w:val="005C7821"/>
    <w:rsid w:val="005D5994"/>
    <w:rsid w:val="005D6712"/>
    <w:rsid w:val="005F222E"/>
    <w:rsid w:val="005F613A"/>
    <w:rsid w:val="00610D86"/>
    <w:rsid w:val="00646919"/>
    <w:rsid w:val="006A285C"/>
    <w:rsid w:val="006B3F17"/>
    <w:rsid w:val="006C0836"/>
    <w:rsid w:val="006C562B"/>
    <w:rsid w:val="006D7D73"/>
    <w:rsid w:val="006F2826"/>
    <w:rsid w:val="006F2969"/>
    <w:rsid w:val="00704E42"/>
    <w:rsid w:val="00706322"/>
    <w:rsid w:val="007172D1"/>
    <w:rsid w:val="00722823"/>
    <w:rsid w:val="00733AD7"/>
    <w:rsid w:val="00737286"/>
    <w:rsid w:val="00741CE8"/>
    <w:rsid w:val="00757A4F"/>
    <w:rsid w:val="007627A0"/>
    <w:rsid w:val="00772307"/>
    <w:rsid w:val="00792F6B"/>
    <w:rsid w:val="007C361E"/>
    <w:rsid w:val="007D51DF"/>
    <w:rsid w:val="007D7AAD"/>
    <w:rsid w:val="007E21B8"/>
    <w:rsid w:val="007E7F68"/>
    <w:rsid w:val="00870458"/>
    <w:rsid w:val="00871FEA"/>
    <w:rsid w:val="00876AA1"/>
    <w:rsid w:val="008B60C1"/>
    <w:rsid w:val="008B6847"/>
    <w:rsid w:val="008B72B8"/>
    <w:rsid w:val="008B748A"/>
    <w:rsid w:val="008C0532"/>
    <w:rsid w:val="008D61CB"/>
    <w:rsid w:val="008E6062"/>
    <w:rsid w:val="008F09B7"/>
    <w:rsid w:val="008F3CD2"/>
    <w:rsid w:val="0090105C"/>
    <w:rsid w:val="00904907"/>
    <w:rsid w:val="00913E43"/>
    <w:rsid w:val="00914AD2"/>
    <w:rsid w:val="00934939"/>
    <w:rsid w:val="00940130"/>
    <w:rsid w:val="00953B8E"/>
    <w:rsid w:val="009558BE"/>
    <w:rsid w:val="009809EB"/>
    <w:rsid w:val="009B0834"/>
    <w:rsid w:val="009B5828"/>
    <w:rsid w:val="00A016EE"/>
    <w:rsid w:val="00A02241"/>
    <w:rsid w:val="00A270F1"/>
    <w:rsid w:val="00A447C9"/>
    <w:rsid w:val="00A73EA2"/>
    <w:rsid w:val="00A8745A"/>
    <w:rsid w:val="00A93DBE"/>
    <w:rsid w:val="00A96160"/>
    <w:rsid w:val="00AA19DD"/>
    <w:rsid w:val="00AB7CC7"/>
    <w:rsid w:val="00AC5769"/>
    <w:rsid w:val="00AC7FF1"/>
    <w:rsid w:val="00AD2FE1"/>
    <w:rsid w:val="00AE3FB3"/>
    <w:rsid w:val="00B03701"/>
    <w:rsid w:val="00B04442"/>
    <w:rsid w:val="00B06919"/>
    <w:rsid w:val="00B15180"/>
    <w:rsid w:val="00B151B4"/>
    <w:rsid w:val="00B33DD8"/>
    <w:rsid w:val="00B42926"/>
    <w:rsid w:val="00B61027"/>
    <w:rsid w:val="00B612C9"/>
    <w:rsid w:val="00B7703F"/>
    <w:rsid w:val="00B900C0"/>
    <w:rsid w:val="00BA524F"/>
    <w:rsid w:val="00BA6259"/>
    <w:rsid w:val="00BA79A4"/>
    <w:rsid w:val="00BF0EAA"/>
    <w:rsid w:val="00BF40EA"/>
    <w:rsid w:val="00C1012B"/>
    <w:rsid w:val="00C343D1"/>
    <w:rsid w:val="00C34426"/>
    <w:rsid w:val="00C345F5"/>
    <w:rsid w:val="00C42202"/>
    <w:rsid w:val="00C4391D"/>
    <w:rsid w:val="00C44BE1"/>
    <w:rsid w:val="00C57B6E"/>
    <w:rsid w:val="00C63D2E"/>
    <w:rsid w:val="00C6509E"/>
    <w:rsid w:val="00C65258"/>
    <w:rsid w:val="00C97455"/>
    <w:rsid w:val="00C9746C"/>
    <w:rsid w:val="00CA420A"/>
    <w:rsid w:val="00CA5213"/>
    <w:rsid w:val="00CB150A"/>
    <w:rsid w:val="00CD1C7C"/>
    <w:rsid w:val="00CD6320"/>
    <w:rsid w:val="00CD7B30"/>
    <w:rsid w:val="00CE5FFD"/>
    <w:rsid w:val="00CF43FE"/>
    <w:rsid w:val="00CF4F4C"/>
    <w:rsid w:val="00CF643A"/>
    <w:rsid w:val="00CF6CB3"/>
    <w:rsid w:val="00D034CC"/>
    <w:rsid w:val="00D22E0B"/>
    <w:rsid w:val="00D3088C"/>
    <w:rsid w:val="00D327D0"/>
    <w:rsid w:val="00D47DC0"/>
    <w:rsid w:val="00D56784"/>
    <w:rsid w:val="00D74C43"/>
    <w:rsid w:val="00D84184"/>
    <w:rsid w:val="00DB1A95"/>
    <w:rsid w:val="00DC0BD6"/>
    <w:rsid w:val="00DC3F30"/>
    <w:rsid w:val="00DD2D93"/>
    <w:rsid w:val="00DF0E4B"/>
    <w:rsid w:val="00DF61CF"/>
    <w:rsid w:val="00DF696C"/>
    <w:rsid w:val="00E012C9"/>
    <w:rsid w:val="00E13B36"/>
    <w:rsid w:val="00E2135A"/>
    <w:rsid w:val="00E23FA3"/>
    <w:rsid w:val="00E32367"/>
    <w:rsid w:val="00E455C8"/>
    <w:rsid w:val="00E505F9"/>
    <w:rsid w:val="00E534D6"/>
    <w:rsid w:val="00E5613D"/>
    <w:rsid w:val="00E82EDF"/>
    <w:rsid w:val="00EA2681"/>
    <w:rsid w:val="00EA311B"/>
    <w:rsid w:val="00EB128C"/>
    <w:rsid w:val="00EB658F"/>
    <w:rsid w:val="00EC422B"/>
    <w:rsid w:val="00ED2A38"/>
    <w:rsid w:val="00ED39D9"/>
    <w:rsid w:val="00ED5583"/>
    <w:rsid w:val="00EE4BA3"/>
    <w:rsid w:val="00EE510C"/>
    <w:rsid w:val="00F25722"/>
    <w:rsid w:val="00F27752"/>
    <w:rsid w:val="00F66BFA"/>
    <w:rsid w:val="00F70C11"/>
    <w:rsid w:val="00FE2D60"/>
    <w:rsid w:val="00FE51D2"/>
    <w:rsid w:val="00FE7C44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532"/>
    <w:rPr>
      <w:sz w:val="18"/>
      <w:szCs w:val="18"/>
    </w:rPr>
  </w:style>
  <w:style w:type="paragraph" w:customStyle="1" w:styleId="Default">
    <w:name w:val="Default"/>
    <w:rsid w:val="00EB128C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532"/>
    <w:rPr>
      <w:sz w:val="18"/>
      <w:szCs w:val="18"/>
    </w:rPr>
  </w:style>
  <w:style w:type="paragraph" w:customStyle="1" w:styleId="Default">
    <w:name w:val="Default"/>
    <w:rsid w:val="00EB128C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20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23" w:color="B5B5B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23" w:color="B5B5B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10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唐佚佳</dc:creator>
  <cp:lastModifiedBy>唐佚佳</cp:lastModifiedBy>
  <cp:revision>12</cp:revision>
  <dcterms:created xsi:type="dcterms:W3CDTF">2019-01-03T06:32:00Z</dcterms:created>
  <dcterms:modified xsi:type="dcterms:W3CDTF">2019-10-15T03:27:00Z</dcterms:modified>
</cp:coreProperties>
</file>