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1565C" w14:textId="77777777" w:rsidR="00FB72FE" w:rsidRPr="00A5311D" w:rsidRDefault="00FB72FE" w:rsidP="00FB72FE">
      <w:pPr>
        <w:spacing w:line="360" w:lineRule="auto"/>
        <w:jc w:val="center"/>
        <w:rPr>
          <w:rFonts w:ascii="彩虹小标宋" w:eastAsia="彩虹小标宋" w:hAnsi="Times New Roman" w:cs="Times New Roman"/>
          <w:sz w:val="44"/>
          <w:szCs w:val="24"/>
        </w:rPr>
      </w:pPr>
      <w:r w:rsidRPr="00A5311D">
        <w:rPr>
          <w:rFonts w:ascii="彩虹小标宋" w:eastAsia="彩虹小标宋" w:hAnsi="Times New Roman" w:cs="Times New Roman" w:hint="eastAsia"/>
          <w:sz w:val="44"/>
          <w:szCs w:val="24"/>
        </w:rPr>
        <w:t>龙卡信用卡现金分期付款业务约定条款</w:t>
      </w:r>
    </w:p>
    <w:p w14:paraId="05FAE191" w14:textId="77777777" w:rsidR="00A5311D" w:rsidRPr="00A5311D" w:rsidRDefault="00A5311D" w:rsidP="00FB72FE">
      <w:pPr>
        <w:spacing w:line="360" w:lineRule="auto"/>
        <w:jc w:val="center"/>
        <w:rPr>
          <w:rFonts w:ascii="彩虹粗仿宋" w:eastAsia="彩虹粗仿宋" w:hAnsi="Calibri" w:cs="Times New Roman"/>
          <w:b/>
          <w:sz w:val="40"/>
          <w:szCs w:val="24"/>
        </w:rPr>
      </w:pPr>
    </w:p>
    <w:p w14:paraId="04AC1880" w14:textId="77777777" w:rsidR="00FB72FE" w:rsidRPr="00A5311D" w:rsidRDefault="00FB72FE" w:rsidP="00A5311D">
      <w:pPr>
        <w:spacing w:line="360" w:lineRule="auto"/>
        <w:ind w:firstLineChars="200" w:firstLine="643"/>
        <w:rPr>
          <w:rFonts w:ascii="彩虹粗仿宋" w:eastAsia="彩虹粗仿宋"/>
          <w:b/>
          <w:sz w:val="32"/>
          <w:szCs w:val="32"/>
        </w:rPr>
      </w:pPr>
      <w:r w:rsidRPr="00A5311D">
        <w:rPr>
          <w:rFonts w:ascii="彩虹粗仿宋" w:eastAsia="彩虹粗仿宋" w:hint="eastAsia"/>
          <w:b/>
          <w:sz w:val="32"/>
          <w:szCs w:val="32"/>
        </w:rPr>
        <w:t>中国建设银行（以下简称“建行”）龙卡信用卡持卡人（以下简称“持卡人”）申请龙卡信用卡现金分期付款业务（以下简称“现金分期”），表示其已阅读并同意遵守本约定条款。</w:t>
      </w:r>
    </w:p>
    <w:p w14:paraId="5934890A" w14:textId="77777777" w:rsidR="00FB72FE" w:rsidRPr="00A5311D" w:rsidRDefault="00FB72FE" w:rsidP="00A5311D">
      <w:pPr>
        <w:spacing w:line="360" w:lineRule="auto"/>
        <w:ind w:firstLineChars="200" w:firstLine="643"/>
        <w:rPr>
          <w:rFonts w:ascii="彩虹粗仿宋" w:eastAsia="彩虹粗仿宋"/>
          <w:b/>
          <w:sz w:val="32"/>
          <w:szCs w:val="32"/>
        </w:rPr>
      </w:pPr>
      <w:r w:rsidRPr="00A5311D">
        <w:rPr>
          <w:rFonts w:ascii="彩虹粗仿宋" w:eastAsia="彩虹粗仿宋" w:hint="eastAsia"/>
          <w:b/>
          <w:sz w:val="32"/>
          <w:szCs w:val="32"/>
        </w:rPr>
        <w:t>一、基本规定</w:t>
      </w:r>
    </w:p>
    <w:p w14:paraId="4F7A3AB8" w14:textId="77777777" w:rsidR="00FB72FE" w:rsidRPr="00A5311D" w:rsidRDefault="00FB72FE" w:rsidP="00A5311D">
      <w:pPr>
        <w:spacing w:line="360" w:lineRule="auto"/>
        <w:ind w:firstLineChars="200" w:firstLine="640"/>
        <w:rPr>
          <w:rFonts w:ascii="彩虹粗仿宋" w:eastAsia="彩虹粗仿宋"/>
          <w:sz w:val="32"/>
          <w:szCs w:val="32"/>
        </w:rPr>
      </w:pPr>
      <w:r w:rsidRPr="00A5311D">
        <w:rPr>
          <w:rFonts w:ascii="彩虹粗仿宋" w:eastAsia="彩虹粗仿宋" w:hint="eastAsia"/>
          <w:sz w:val="32"/>
          <w:szCs w:val="32"/>
        </w:rPr>
        <w:t>1．</w:t>
      </w:r>
      <w:r w:rsidRPr="00A5311D">
        <w:rPr>
          <w:rFonts w:ascii="彩虹粗仿宋" w:eastAsia="彩虹粗仿宋" w:hAnsi="Times New Roman" w:cs="Times New Roman" w:hint="eastAsia"/>
          <w:sz w:val="32"/>
          <w:szCs w:val="32"/>
        </w:rPr>
        <w:t>现金</w:t>
      </w:r>
      <w:proofErr w:type="gramStart"/>
      <w:r w:rsidRPr="00A5311D">
        <w:rPr>
          <w:rFonts w:ascii="彩虹粗仿宋" w:eastAsia="彩虹粗仿宋" w:hAnsi="Times New Roman" w:cs="Times New Roman" w:hint="eastAsia"/>
          <w:sz w:val="32"/>
          <w:szCs w:val="32"/>
        </w:rPr>
        <w:t>分期是</w:t>
      </w:r>
      <w:proofErr w:type="gramEnd"/>
      <w:r w:rsidRPr="00A5311D">
        <w:rPr>
          <w:rFonts w:ascii="彩虹粗仿宋" w:eastAsia="彩虹粗仿宋" w:hAnsi="Times New Roman" w:cs="Times New Roman" w:hint="eastAsia"/>
          <w:sz w:val="32"/>
          <w:szCs w:val="32"/>
        </w:rPr>
        <w:t>指持卡人向建行申请用其龙卡信用卡</w:t>
      </w:r>
      <w:r w:rsidR="003421D9">
        <w:rPr>
          <w:rFonts w:ascii="彩虹粗仿宋" w:eastAsia="彩虹粗仿宋" w:hint="eastAsia"/>
          <w:sz w:val="32"/>
          <w:szCs w:val="32"/>
        </w:rPr>
        <w:t>一定比例信用额度</w:t>
      </w:r>
      <w:r w:rsidRPr="00A5311D">
        <w:rPr>
          <w:rFonts w:ascii="彩虹粗仿宋" w:eastAsia="彩虹粗仿宋" w:hAnsi="Times New Roman" w:cs="Times New Roman" w:hint="eastAsia"/>
          <w:sz w:val="32"/>
          <w:szCs w:val="32"/>
        </w:rPr>
        <w:t>支取小额资金，并平均分成若干</w:t>
      </w:r>
      <w:r w:rsidRPr="00A5311D">
        <w:rPr>
          <w:rFonts w:ascii="彩虹粗仿宋" w:eastAsia="彩虹粗仿宋" w:hint="eastAsia"/>
          <w:sz w:val="32"/>
          <w:szCs w:val="32"/>
        </w:rPr>
        <w:t>期偿还，经核准后建行将资金划至持卡人收款账户，由持卡人在约定期限内按月还款，并支付一定手续费的业务。</w:t>
      </w:r>
    </w:p>
    <w:p w14:paraId="1F2B88E0" w14:textId="77777777" w:rsidR="00FB72FE" w:rsidRPr="00A5311D" w:rsidRDefault="00FB72FE" w:rsidP="00A5311D">
      <w:pPr>
        <w:spacing w:line="360" w:lineRule="auto"/>
        <w:ind w:firstLineChars="200" w:firstLine="640"/>
        <w:rPr>
          <w:rFonts w:ascii="彩虹粗仿宋" w:eastAsia="彩虹粗仿宋"/>
          <w:sz w:val="32"/>
          <w:szCs w:val="32"/>
        </w:rPr>
      </w:pPr>
      <w:r w:rsidRPr="00A5311D">
        <w:rPr>
          <w:rFonts w:ascii="彩虹粗仿宋" w:eastAsia="彩虹粗仿宋" w:hint="eastAsia"/>
          <w:sz w:val="32"/>
          <w:szCs w:val="32"/>
        </w:rPr>
        <w:t>2.现金分期仅限建行龙卡信用卡（商务卡除外）主卡持卡人申请。</w:t>
      </w:r>
    </w:p>
    <w:p w14:paraId="642EBFA8" w14:textId="07CCB8DD" w:rsidR="00FB72FE" w:rsidRPr="00A5311D" w:rsidRDefault="00FB72FE" w:rsidP="00A5311D">
      <w:pPr>
        <w:spacing w:line="360" w:lineRule="auto"/>
        <w:ind w:firstLineChars="200" w:firstLine="640"/>
        <w:rPr>
          <w:rFonts w:ascii="彩虹粗仿宋" w:eastAsia="彩虹粗仿宋"/>
          <w:sz w:val="32"/>
          <w:szCs w:val="32"/>
        </w:rPr>
      </w:pPr>
      <w:r w:rsidRPr="00A5311D">
        <w:rPr>
          <w:rFonts w:ascii="彩虹粗仿宋" w:eastAsia="彩虹粗仿宋" w:hint="eastAsia"/>
          <w:sz w:val="32"/>
          <w:szCs w:val="32"/>
        </w:rPr>
        <w:t>3.</w:t>
      </w:r>
      <w:r w:rsidRPr="00A5311D">
        <w:rPr>
          <w:rFonts w:ascii="彩虹粗仿宋" w:eastAsia="彩虹粗仿宋" w:hAnsi="宋体" w:cs="宋体" w:hint="eastAsia"/>
          <w:kern w:val="0"/>
          <w:sz w:val="32"/>
          <w:szCs w:val="32"/>
        </w:rPr>
        <w:t>现金分期申请金额最高不超过持卡人可用</w:t>
      </w:r>
      <w:r w:rsidR="00387AA7">
        <w:rPr>
          <w:rFonts w:ascii="彩虹粗仿宋" w:eastAsia="彩虹粗仿宋" w:hAnsi="宋体" w:cs="宋体" w:hint="eastAsia"/>
          <w:kern w:val="0"/>
          <w:sz w:val="32"/>
          <w:szCs w:val="32"/>
        </w:rPr>
        <w:t>预借现金</w:t>
      </w:r>
      <w:r w:rsidRPr="00A5311D">
        <w:rPr>
          <w:rFonts w:ascii="彩虹粗仿宋" w:eastAsia="彩虹粗仿宋" w:hAnsi="宋体" w:cs="宋体" w:hint="eastAsia"/>
          <w:kern w:val="0"/>
          <w:sz w:val="32"/>
          <w:szCs w:val="32"/>
        </w:rPr>
        <w:t>额度</w:t>
      </w:r>
      <w:r w:rsidR="00E522DB" w:rsidRPr="00A5311D">
        <w:rPr>
          <w:rFonts w:ascii="彩虹粗仿宋" w:eastAsia="彩虹粗仿宋" w:hAnsi="宋体" w:cs="宋体" w:hint="eastAsia"/>
          <w:kern w:val="0"/>
          <w:sz w:val="32"/>
          <w:szCs w:val="32"/>
        </w:rPr>
        <w:t>且累计不超过人民币</w:t>
      </w:r>
      <w:r w:rsidR="004223AD">
        <w:rPr>
          <w:rFonts w:ascii="彩虹粗仿宋" w:eastAsia="彩虹粗仿宋" w:hAnsi="宋体" w:cs="宋体" w:hint="eastAsia"/>
          <w:kern w:val="0"/>
          <w:sz w:val="32"/>
          <w:szCs w:val="32"/>
        </w:rPr>
        <w:t>5</w:t>
      </w:r>
      <w:bookmarkStart w:id="0" w:name="_GoBack"/>
      <w:bookmarkEnd w:id="0"/>
      <w:r w:rsidR="00E522DB" w:rsidRPr="00A5311D">
        <w:rPr>
          <w:rFonts w:ascii="彩虹粗仿宋" w:eastAsia="彩虹粗仿宋" w:hAnsi="宋体" w:cs="宋体" w:hint="eastAsia"/>
          <w:kern w:val="0"/>
          <w:sz w:val="32"/>
          <w:szCs w:val="32"/>
        </w:rPr>
        <w:t>万元</w:t>
      </w:r>
      <w:r w:rsidRPr="00A5311D">
        <w:rPr>
          <w:rFonts w:ascii="彩虹粗仿宋" w:eastAsia="彩虹粗仿宋" w:hAnsi="宋体" w:cs="宋体" w:hint="eastAsia"/>
          <w:kern w:val="0"/>
          <w:sz w:val="32"/>
          <w:szCs w:val="32"/>
        </w:rPr>
        <w:t>，</w:t>
      </w:r>
      <w:r w:rsidRPr="00A5311D">
        <w:rPr>
          <w:rFonts w:ascii="彩虹粗仿宋" w:eastAsia="彩虹粗仿宋" w:hAnsi="宋体" w:cs="宋体" w:hint="eastAsia"/>
          <w:sz w:val="32"/>
          <w:szCs w:val="32"/>
        </w:rPr>
        <w:t>因溢缴款提高的额度部分及</w:t>
      </w:r>
      <w:r w:rsidRPr="00A5311D">
        <w:rPr>
          <w:rFonts w:ascii="彩虹粗仿宋" w:eastAsia="彩虹粗仿宋" w:hAnsi="宋体" w:cs="宋体" w:hint="eastAsia"/>
          <w:kern w:val="0"/>
          <w:sz w:val="32"/>
          <w:szCs w:val="32"/>
        </w:rPr>
        <w:t>临时额度部分不能申请现金分期</w:t>
      </w:r>
      <w:r w:rsidR="00A5311D">
        <w:rPr>
          <w:rFonts w:ascii="彩虹粗仿宋" w:eastAsia="彩虹粗仿宋" w:hAnsi="宋体" w:cs="宋体" w:hint="eastAsia"/>
          <w:kern w:val="0"/>
          <w:sz w:val="32"/>
          <w:szCs w:val="32"/>
        </w:rPr>
        <w:t>。</w:t>
      </w:r>
    </w:p>
    <w:p w14:paraId="707B7867" w14:textId="77777777" w:rsidR="00FB72FE" w:rsidRPr="00A5311D" w:rsidRDefault="00FB72FE" w:rsidP="00A5311D">
      <w:pPr>
        <w:spacing w:line="360" w:lineRule="auto"/>
        <w:ind w:firstLineChars="200" w:firstLine="643"/>
        <w:rPr>
          <w:rFonts w:ascii="彩虹粗仿宋" w:eastAsia="彩虹粗仿宋"/>
          <w:b/>
          <w:sz w:val="32"/>
          <w:szCs w:val="32"/>
        </w:rPr>
      </w:pPr>
      <w:r w:rsidRPr="00A5311D">
        <w:rPr>
          <w:rFonts w:ascii="彩虹粗仿宋" w:eastAsia="彩虹粗仿宋" w:hint="eastAsia"/>
          <w:b/>
          <w:sz w:val="32"/>
          <w:szCs w:val="32"/>
        </w:rPr>
        <w:t>4.持卡人应按照与建行约定的用途使用通过现金分期获得的资金，包括家庭耐用品消费、旅游消费、家居装修、助学进修、医疗保健等</w:t>
      </w:r>
      <w:r w:rsidR="00670C9F" w:rsidRPr="00A5311D">
        <w:rPr>
          <w:rFonts w:ascii="彩虹粗仿宋" w:eastAsia="彩虹粗仿宋" w:hint="eastAsia"/>
          <w:b/>
          <w:sz w:val="32"/>
          <w:szCs w:val="32"/>
        </w:rPr>
        <w:t>，不得用于</w:t>
      </w:r>
      <w:r w:rsidR="003421D9">
        <w:rPr>
          <w:rFonts w:ascii="彩虹粗仿宋" w:eastAsia="彩虹粗仿宋" w:hint="eastAsia"/>
          <w:b/>
          <w:sz w:val="32"/>
          <w:szCs w:val="32"/>
        </w:rPr>
        <w:t>生产经营、</w:t>
      </w:r>
      <w:r w:rsidR="00670C9F" w:rsidRPr="00A5311D">
        <w:rPr>
          <w:rFonts w:ascii="彩虹粗仿宋" w:eastAsia="彩虹粗仿宋" w:hint="eastAsia"/>
          <w:b/>
          <w:sz w:val="32"/>
          <w:szCs w:val="32"/>
        </w:rPr>
        <w:t>投资</w:t>
      </w:r>
      <w:r w:rsidR="003421D9">
        <w:rPr>
          <w:rFonts w:ascii="彩虹粗仿宋" w:eastAsia="彩虹粗仿宋" w:hint="eastAsia"/>
          <w:b/>
          <w:sz w:val="32"/>
          <w:szCs w:val="32"/>
        </w:rPr>
        <w:t>等非消费领域</w:t>
      </w:r>
      <w:r w:rsidR="00670C9F" w:rsidRPr="00A5311D">
        <w:rPr>
          <w:rFonts w:ascii="彩虹粗仿宋" w:eastAsia="彩虹粗仿宋" w:hint="eastAsia"/>
          <w:b/>
          <w:sz w:val="32"/>
          <w:szCs w:val="32"/>
        </w:rPr>
        <w:t>（包括但不限于购房、股票</w:t>
      </w:r>
      <w:r w:rsidR="00A5311D">
        <w:rPr>
          <w:rFonts w:ascii="彩虹粗仿宋" w:eastAsia="彩虹粗仿宋" w:hint="eastAsia"/>
          <w:b/>
          <w:sz w:val="32"/>
          <w:szCs w:val="32"/>
        </w:rPr>
        <w:t>、期货</w:t>
      </w:r>
      <w:r w:rsidR="00670C9F" w:rsidRPr="00A5311D">
        <w:rPr>
          <w:rFonts w:ascii="彩虹粗仿宋" w:eastAsia="彩虹粗仿宋" w:hint="eastAsia"/>
          <w:b/>
          <w:sz w:val="32"/>
          <w:szCs w:val="32"/>
        </w:rPr>
        <w:t>及其他股本权益性投资）</w:t>
      </w:r>
      <w:r w:rsidRPr="00A5311D">
        <w:rPr>
          <w:rFonts w:ascii="彩虹粗仿宋" w:eastAsia="彩虹粗仿宋" w:hint="eastAsia"/>
          <w:b/>
          <w:sz w:val="32"/>
          <w:szCs w:val="32"/>
        </w:rPr>
        <w:t>。</w:t>
      </w:r>
    </w:p>
    <w:p w14:paraId="4BC70898" w14:textId="77777777" w:rsidR="00FB72FE" w:rsidRPr="00A5311D" w:rsidRDefault="00FB72FE" w:rsidP="00A5311D">
      <w:pPr>
        <w:spacing w:line="360" w:lineRule="auto"/>
        <w:ind w:firstLineChars="200" w:firstLine="643"/>
        <w:rPr>
          <w:rFonts w:ascii="彩虹粗仿宋" w:eastAsia="彩虹粗仿宋"/>
          <w:b/>
          <w:sz w:val="32"/>
          <w:szCs w:val="32"/>
        </w:rPr>
      </w:pPr>
      <w:r w:rsidRPr="00A5311D">
        <w:rPr>
          <w:rFonts w:ascii="彩虹粗仿宋" w:eastAsia="彩虹粗仿宋" w:hint="eastAsia"/>
          <w:b/>
          <w:sz w:val="32"/>
          <w:szCs w:val="32"/>
        </w:rPr>
        <w:t>5</w:t>
      </w:r>
      <w:r w:rsidRPr="00A5311D">
        <w:rPr>
          <w:rFonts w:ascii="彩虹粗仿宋" w:eastAsia="彩虹粗仿宋" w:hAnsi="Helvetica" w:cs="Helvetica" w:hint="eastAsia"/>
          <w:kern w:val="0"/>
          <w:sz w:val="32"/>
          <w:szCs w:val="32"/>
        </w:rPr>
        <w:t>.</w:t>
      </w:r>
      <w:r w:rsidRPr="00A5311D">
        <w:rPr>
          <w:rFonts w:ascii="彩虹粗仿宋" w:eastAsia="彩虹粗仿宋" w:hAnsi="Helvetica" w:cs="Helvetica" w:hint="eastAsia"/>
          <w:b/>
          <w:kern w:val="0"/>
          <w:sz w:val="32"/>
          <w:szCs w:val="32"/>
        </w:rPr>
        <w:t>持卡人承诺配合建行通过账户分析、凭证查验或现场</w:t>
      </w:r>
      <w:r w:rsidRPr="00A5311D">
        <w:rPr>
          <w:rFonts w:ascii="彩虹粗仿宋" w:eastAsia="彩虹粗仿宋" w:hAnsi="Helvetica" w:cs="Helvetica" w:hint="eastAsia"/>
          <w:b/>
          <w:kern w:val="0"/>
          <w:sz w:val="32"/>
          <w:szCs w:val="32"/>
        </w:rPr>
        <w:lastRenderedPageBreak/>
        <w:t>调查等方式，核查贷款资金支付是否符合约定用途。</w:t>
      </w:r>
    </w:p>
    <w:p w14:paraId="2DA18EC1" w14:textId="77777777" w:rsidR="00FB72FE" w:rsidRPr="00A5311D" w:rsidRDefault="00FB72FE" w:rsidP="00A5311D">
      <w:pPr>
        <w:spacing w:line="360" w:lineRule="auto"/>
        <w:ind w:firstLineChars="200" w:firstLine="640"/>
        <w:rPr>
          <w:rFonts w:ascii="彩虹粗仿宋" w:eastAsia="彩虹粗仿宋"/>
          <w:sz w:val="32"/>
          <w:szCs w:val="32"/>
        </w:rPr>
      </w:pPr>
      <w:r w:rsidRPr="00A5311D">
        <w:rPr>
          <w:rFonts w:ascii="彩虹粗仿宋" w:eastAsia="彩虹粗仿宋" w:hint="eastAsia"/>
          <w:sz w:val="32"/>
          <w:szCs w:val="32"/>
        </w:rPr>
        <w:t>6.</w:t>
      </w:r>
      <w:r w:rsidRPr="00A5311D">
        <w:rPr>
          <w:rFonts w:ascii="彩虹粗仿宋" w:eastAsia="彩虹粗仿宋" w:hAnsi="Helvetica" w:cs="Helvetica" w:hint="eastAsia"/>
          <w:b/>
          <w:kern w:val="0"/>
          <w:sz w:val="32"/>
          <w:szCs w:val="32"/>
        </w:rPr>
        <w:t>如持卡人未按申请用途使用贷款或不能按要求提供资金用途证明的，建行有权要求持卡人提前一次性偿还现金分期全部剩余欠款，包括但不限于本金、手续费、利息、还款违约金等全部应还款项。</w:t>
      </w:r>
    </w:p>
    <w:p w14:paraId="29EE4C4B" w14:textId="77777777" w:rsidR="00FB72FE" w:rsidRPr="00A5311D" w:rsidRDefault="00FB72FE" w:rsidP="00A5311D">
      <w:pPr>
        <w:spacing w:line="360" w:lineRule="auto"/>
        <w:ind w:firstLineChars="200" w:firstLine="643"/>
        <w:rPr>
          <w:rFonts w:ascii="彩虹粗仿宋" w:eastAsia="彩虹粗仿宋"/>
          <w:b/>
          <w:sz w:val="32"/>
          <w:szCs w:val="32"/>
        </w:rPr>
      </w:pPr>
      <w:r w:rsidRPr="00A5311D">
        <w:rPr>
          <w:rFonts w:ascii="彩虹粗仿宋" w:eastAsia="彩虹粗仿宋" w:hint="eastAsia"/>
          <w:b/>
          <w:sz w:val="32"/>
          <w:szCs w:val="32"/>
        </w:rPr>
        <w:t>二、持卡人权利和义务</w:t>
      </w:r>
    </w:p>
    <w:p w14:paraId="35F1AC58" w14:textId="77777777" w:rsidR="00FB72FE" w:rsidRPr="00A5311D" w:rsidRDefault="00FB72FE" w:rsidP="00A5311D">
      <w:pPr>
        <w:spacing w:line="360" w:lineRule="auto"/>
        <w:ind w:firstLineChars="200" w:firstLine="643"/>
        <w:rPr>
          <w:rFonts w:ascii="彩虹粗仿宋" w:eastAsia="彩虹粗仿宋"/>
          <w:b/>
          <w:sz w:val="32"/>
          <w:szCs w:val="32"/>
        </w:rPr>
      </w:pPr>
      <w:r w:rsidRPr="00A5311D">
        <w:rPr>
          <w:rFonts w:ascii="彩虹粗仿宋" w:eastAsia="彩虹粗仿宋" w:hint="eastAsia"/>
          <w:b/>
          <w:sz w:val="32"/>
          <w:szCs w:val="32"/>
        </w:rPr>
        <w:t>1.持卡人成功办理现金分期后，不能撤销，不能对分期金额和期数进行更改。</w:t>
      </w:r>
    </w:p>
    <w:p w14:paraId="136D704E" w14:textId="624EB922" w:rsidR="00FB72FE" w:rsidRPr="00A5311D" w:rsidRDefault="0014393F" w:rsidP="0014393F">
      <w:pPr>
        <w:spacing w:line="360" w:lineRule="auto"/>
        <w:ind w:firstLineChars="200" w:firstLine="643"/>
        <w:rPr>
          <w:rFonts w:ascii="彩虹粗仿宋" w:eastAsia="彩虹粗仿宋"/>
          <w:sz w:val="32"/>
          <w:szCs w:val="32"/>
        </w:rPr>
      </w:pPr>
      <w:r>
        <w:rPr>
          <w:rFonts w:ascii="彩虹粗仿宋" w:eastAsia="彩虹粗仿宋" w:hint="eastAsia"/>
          <w:b/>
          <w:sz w:val="32"/>
          <w:szCs w:val="32"/>
        </w:rPr>
        <w:t>2</w:t>
      </w:r>
      <w:r w:rsidRPr="00A5311D">
        <w:rPr>
          <w:rFonts w:ascii="彩虹粗仿宋" w:eastAsia="彩虹粗仿宋" w:hint="eastAsia"/>
          <w:b/>
          <w:sz w:val="32"/>
          <w:szCs w:val="32"/>
        </w:rPr>
        <w:t>.</w:t>
      </w:r>
      <w:r w:rsidR="00FB72FE" w:rsidRPr="00A5311D">
        <w:rPr>
          <w:rFonts w:ascii="彩虹粗仿宋" w:eastAsia="彩虹粗仿宋" w:hint="eastAsia"/>
          <w:b/>
          <w:sz w:val="32"/>
          <w:szCs w:val="32"/>
        </w:rPr>
        <w:t>现金分期金额占用持卡人的可用信用额度</w:t>
      </w:r>
      <w:r w:rsidR="00387AA7">
        <w:rPr>
          <w:rFonts w:ascii="彩虹粗仿宋" w:eastAsia="彩虹粗仿宋" w:hint="eastAsia"/>
          <w:b/>
          <w:sz w:val="32"/>
          <w:szCs w:val="32"/>
        </w:rPr>
        <w:t>及可用预借现金额度</w:t>
      </w:r>
      <w:r w:rsidR="00FB72FE" w:rsidRPr="00A5311D">
        <w:rPr>
          <w:rFonts w:ascii="彩虹粗仿宋" w:eastAsia="彩虹粗仿宋" w:hint="eastAsia"/>
          <w:sz w:val="32"/>
          <w:szCs w:val="32"/>
        </w:rPr>
        <w:t>，持卡人的可用信用额度</w:t>
      </w:r>
      <w:r w:rsidR="00387AA7">
        <w:rPr>
          <w:rFonts w:ascii="彩虹粗仿宋" w:eastAsia="彩虹粗仿宋" w:hint="eastAsia"/>
          <w:sz w:val="32"/>
          <w:szCs w:val="32"/>
        </w:rPr>
        <w:t>及可用预借现金额度</w:t>
      </w:r>
      <w:r w:rsidR="00FB72FE" w:rsidRPr="00A5311D">
        <w:rPr>
          <w:rFonts w:ascii="彩虹粗仿宋" w:eastAsia="彩虹粗仿宋" w:hint="eastAsia"/>
          <w:sz w:val="32"/>
          <w:szCs w:val="32"/>
        </w:rPr>
        <w:t>根据每月实际归还的金额作相应恢复。</w:t>
      </w:r>
    </w:p>
    <w:p w14:paraId="687A2CFC" w14:textId="67F176BE" w:rsidR="00FB72FE" w:rsidRPr="00A5311D" w:rsidRDefault="00FB72FE" w:rsidP="0014393F">
      <w:pPr>
        <w:spacing w:line="360" w:lineRule="auto"/>
        <w:ind w:firstLineChars="200" w:firstLine="643"/>
        <w:jc w:val="left"/>
        <w:rPr>
          <w:rFonts w:ascii="彩虹粗仿宋" w:eastAsia="彩虹粗仿宋"/>
          <w:b/>
          <w:sz w:val="32"/>
          <w:szCs w:val="32"/>
        </w:rPr>
      </w:pPr>
      <w:r w:rsidRPr="0014393F">
        <w:rPr>
          <w:rFonts w:ascii="彩虹粗仿宋" w:eastAsia="彩虹粗仿宋" w:hint="eastAsia"/>
          <w:b/>
          <w:sz w:val="32"/>
          <w:szCs w:val="32"/>
        </w:rPr>
        <w:t>3.</w:t>
      </w:r>
      <w:r w:rsidRPr="00A5311D">
        <w:rPr>
          <w:rFonts w:ascii="彩虹粗仿宋" w:eastAsia="彩虹粗仿宋" w:hint="eastAsia"/>
          <w:b/>
          <w:sz w:val="32"/>
          <w:szCs w:val="32"/>
        </w:rPr>
        <w:t>持卡人按龙卡信用卡对账单所列示金额按期归还欠款。持卡人在到期还款日前全额归还账单列示的当期应还款额时，当期现金</w:t>
      </w:r>
      <w:proofErr w:type="gramStart"/>
      <w:r w:rsidRPr="00A5311D">
        <w:rPr>
          <w:rFonts w:ascii="彩虹粗仿宋" w:eastAsia="彩虹粗仿宋" w:hint="eastAsia"/>
          <w:b/>
          <w:sz w:val="32"/>
          <w:szCs w:val="32"/>
        </w:rPr>
        <w:t>分期应</w:t>
      </w:r>
      <w:proofErr w:type="gramEnd"/>
      <w:r w:rsidRPr="00A5311D">
        <w:rPr>
          <w:rFonts w:ascii="彩虹粗仿宋" w:eastAsia="彩虹粗仿宋" w:hint="eastAsia"/>
          <w:b/>
          <w:sz w:val="32"/>
          <w:szCs w:val="32"/>
        </w:rPr>
        <w:t>还本金可享受免息期；</w:t>
      </w:r>
      <w:r w:rsidRPr="00097976">
        <w:rPr>
          <w:rFonts w:ascii="彩虹粗仿宋" w:eastAsia="彩虹粗仿宋" w:hint="eastAsia"/>
          <w:b/>
          <w:sz w:val="32"/>
          <w:szCs w:val="32"/>
        </w:rPr>
        <w:t>持卡人在到期还款日前未按账单列示全额还款，</w:t>
      </w:r>
      <w:r w:rsidR="00822A0A" w:rsidRPr="00097976">
        <w:rPr>
          <w:rFonts w:ascii="彩虹粗仿宋" w:eastAsia="彩虹粗仿宋" w:hint="eastAsia"/>
          <w:b/>
          <w:sz w:val="32"/>
          <w:szCs w:val="32"/>
        </w:rPr>
        <w:t>当期现金</w:t>
      </w:r>
      <w:proofErr w:type="gramStart"/>
      <w:r w:rsidR="00822A0A" w:rsidRPr="00097976">
        <w:rPr>
          <w:rFonts w:ascii="彩虹粗仿宋" w:eastAsia="彩虹粗仿宋" w:hint="eastAsia"/>
          <w:b/>
          <w:sz w:val="32"/>
          <w:szCs w:val="32"/>
        </w:rPr>
        <w:t>分期应</w:t>
      </w:r>
      <w:proofErr w:type="gramEnd"/>
      <w:r w:rsidR="00822A0A" w:rsidRPr="00097976">
        <w:rPr>
          <w:rFonts w:ascii="彩虹粗仿宋" w:eastAsia="彩虹粗仿宋" w:hint="eastAsia"/>
          <w:b/>
          <w:sz w:val="32"/>
          <w:szCs w:val="32"/>
        </w:rPr>
        <w:t>还本金不享受免息期，须从当期账单日起按《中国建设银行龙卡信用卡章程》计收利息。</w:t>
      </w:r>
      <w:r w:rsidRPr="00A5311D">
        <w:rPr>
          <w:rFonts w:ascii="彩虹粗仿宋" w:eastAsia="彩虹粗仿宋" w:hint="eastAsia"/>
          <w:b/>
          <w:sz w:val="32"/>
          <w:szCs w:val="32"/>
        </w:rPr>
        <w:t>持卡人每期账单中列示的分期手续费、分期本金金额计入当期最低还款额，如持卡人未按账单列示归还最低还款额，还须按信用卡领用协议规定支付还款违约金。</w:t>
      </w:r>
    </w:p>
    <w:p w14:paraId="321CB8C8" w14:textId="77777777" w:rsidR="00FB72FE" w:rsidRPr="00A5311D" w:rsidRDefault="00FB72FE" w:rsidP="00A5311D">
      <w:pPr>
        <w:spacing w:line="360" w:lineRule="auto"/>
        <w:ind w:firstLineChars="200" w:firstLine="643"/>
        <w:jc w:val="left"/>
        <w:rPr>
          <w:rFonts w:ascii="彩虹粗仿宋" w:eastAsia="彩虹粗仿宋" w:hAnsi="Calibri" w:cs="Times New Roman"/>
          <w:b/>
          <w:sz w:val="32"/>
          <w:szCs w:val="32"/>
        </w:rPr>
      </w:pPr>
      <w:r w:rsidRPr="00A5311D">
        <w:rPr>
          <w:rFonts w:ascii="彩虹粗仿宋" w:eastAsia="彩虹粗仿宋" w:hAnsi="Calibri" w:cs="Times New Roman" w:hint="eastAsia"/>
          <w:b/>
          <w:sz w:val="32"/>
          <w:szCs w:val="32"/>
        </w:rPr>
        <w:t>4.持卡人账户中的溢缴款不会自动提前清偿分期付款剩余本金，若需提前还款，需申请提前终止现金分期。</w:t>
      </w:r>
    </w:p>
    <w:p w14:paraId="12E9A674" w14:textId="77777777" w:rsidR="00FB72FE" w:rsidRPr="00A5311D" w:rsidRDefault="00FB72FE" w:rsidP="00A5311D">
      <w:pPr>
        <w:spacing w:line="360" w:lineRule="auto"/>
        <w:ind w:firstLineChars="200" w:firstLine="643"/>
        <w:jc w:val="left"/>
        <w:rPr>
          <w:rFonts w:ascii="彩虹粗仿宋" w:eastAsia="彩虹粗仿宋" w:hAnsi="Calibri" w:cs="Times New Roman"/>
          <w:b/>
          <w:sz w:val="32"/>
          <w:szCs w:val="32"/>
        </w:rPr>
      </w:pPr>
      <w:r w:rsidRPr="00A5311D">
        <w:rPr>
          <w:rFonts w:ascii="彩虹粗仿宋" w:eastAsia="彩虹粗仿宋" w:hAnsi="Calibri" w:cs="Times New Roman" w:hint="eastAsia"/>
          <w:b/>
          <w:sz w:val="32"/>
          <w:szCs w:val="32"/>
        </w:rPr>
        <w:lastRenderedPageBreak/>
        <w:t>5.持卡人已成功办理现金分期，如申请提前还款，须一次性支付剩余的所有各期本金及手续费，已收取的分期手续费不予退还。</w:t>
      </w:r>
    </w:p>
    <w:p w14:paraId="28A362CB" w14:textId="77777777" w:rsidR="0019492B" w:rsidRPr="00A5311D" w:rsidRDefault="00FB72FE" w:rsidP="00A5311D">
      <w:pPr>
        <w:spacing w:line="360" w:lineRule="auto"/>
        <w:ind w:firstLineChars="200" w:firstLine="643"/>
        <w:rPr>
          <w:rFonts w:ascii="彩虹粗仿宋" w:eastAsia="彩虹粗仿宋" w:hAnsi="Calibri" w:cs="Times New Roman"/>
          <w:b/>
          <w:sz w:val="32"/>
          <w:szCs w:val="32"/>
        </w:rPr>
      </w:pPr>
      <w:r w:rsidRPr="00A5311D">
        <w:rPr>
          <w:rFonts w:ascii="彩虹粗仿宋" w:eastAsia="彩虹粗仿宋" w:hAnsi="Calibri" w:cs="Times New Roman" w:hint="eastAsia"/>
          <w:b/>
          <w:sz w:val="32"/>
          <w:szCs w:val="32"/>
        </w:rPr>
        <w:t>6.若持卡人的龙卡信用卡被停卡，或持卡人主动申请销户或要求停卡，或持卡人不履行债务，或持卡人不履行与分期付款相关的协议，或持卡人出现债务履行能力或信用程度降低的情形（包括但不限于持卡人使用信用卡违反法律法规、规章、《中国建设银行龙卡信用卡章程》或有关业务规定；持卡人提供的申请资料不真实、不准确、不完整；持卡人拒绝承担使用信用卡交易产生的风险与责任；持卡人拒绝向建行支付各类费用；</w:t>
      </w:r>
      <w:proofErr w:type="gramStart"/>
      <w:r w:rsidRPr="00A5311D">
        <w:rPr>
          <w:rFonts w:ascii="彩虹粗仿宋" w:eastAsia="彩虹粗仿宋" w:hAnsi="Calibri" w:cs="Times New Roman" w:hint="eastAsia"/>
          <w:b/>
          <w:sz w:val="32"/>
          <w:szCs w:val="32"/>
        </w:rPr>
        <w:t>自持</w:t>
      </w:r>
      <w:proofErr w:type="gramEnd"/>
      <w:r w:rsidRPr="00A5311D">
        <w:rPr>
          <w:rFonts w:ascii="彩虹粗仿宋" w:eastAsia="彩虹粗仿宋" w:hAnsi="Calibri" w:cs="Times New Roman" w:hint="eastAsia"/>
          <w:b/>
          <w:sz w:val="32"/>
          <w:szCs w:val="32"/>
        </w:rPr>
        <w:t>卡人账户发生欠款后第一个账单日开始计算，连续三个月未还款或还款未达最低还款额；持卡人利用信用卡进行虚假交易；持卡人拒绝或阻碍建行对其收入或信用情况进行调查；持卡人死亡而其财产合法继承人不继续履行本协议；持卡人被宣告失踪，而其财产代管人不继续履行本协议；持卡人丧失民事行为能力，而其监护人不继续履行本协议；持卡人卷入或即将卷入重大诉讼、仲裁程序或其他法律纠纷，建行认为可能或已经影响或损害建行在本协议项下的权益；持卡人的资信情况或还款能力出现其他重大变化，包括但不限于工作调整、收入降低、失业、重大疾病、拖欠其他债务等，足以影响还款能力，已经不再符合建行办理信用卡条件且未追加建行认可的担保；建行认定的其他正</w:t>
      </w:r>
      <w:r w:rsidRPr="00A5311D">
        <w:rPr>
          <w:rFonts w:ascii="彩虹粗仿宋" w:eastAsia="彩虹粗仿宋" w:hAnsi="Calibri" w:cs="Times New Roman" w:hint="eastAsia"/>
          <w:b/>
          <w:sz w:val="32"/>
          <w:szCs w:val="32"/>
        </w:rPr>
        <w:lastRenderedPageBreak/>
        <w:t>当理由或卡片风险控管因素）时，持卡人的分期付款债务应于发生上述事项之时视为全部到期，持卡人应当一次性偿还全部剩余欠款，包括但不限于本金、手续费、利息、还款违约金等全部应还款项。</w:t>
      </w:r>
    </w:p>
    <w:p w14:paraId="1F11D77F" w14:textId="77777777" w:rsidR="00FB72FE" w:rsidRPr="00A5311D" w:rsidRDefault="00FB72FE" w:rsidP="00A5311D">
      <w:pPr>
        <w:spacing w:line="360" w:lineRule="auto"/>
        <w:ind w:firstLineChars="200" w:firstLine="643"/>
        <w:jc w:val="left"/>
        <w:rPr>
          <w:rFonts w:ascii="彩虹粗仿宋" w:eastAsia="彩虹粗仿宋" w:hAnsi="Helvetica" w:cs="Helvetica"/>
          <w:b/>
          <w:kern w:val="0"/>
          <w:sz w:val="32"/>
          <w:szCs w:val="32"/>
        </w:rPr>
      </w:pPr>
      <w:r w:rsidRPr="00A5311D">
        <w:rPr>
          <w:rFonts w:ascii="彩虹粗仿宋" w:eastAsia="彩虹粗仿宋" w:hAnsi="Helvetica" w:cs="Helvetica" w:hint="eastAsia"/>
          <w:b/>
          <w:kern w:val="0"/>
          <w:sz w:val="32"/>
          <w:szCs w:val="32"/>
        </w:rPr>
        <w:t>三、银行权利和义务</w:t>
      </w:r>
    </w:p>
    <w:p w14:paraId="0A84DD23" w14:textId="77777777" w:rsidR="00FB72FE" w:rsidRPr="00A5311D" w:rsidRDefault="00FB72FE" w:rsidP="00A5311D">
      <w:pPr>
        <w:spacing w:line="360" w:lineRule="auto"/>
        <w:ind w:firstLineChars="200" w:firstLine="643"/>
        <w:jc w:val="left"/>
        <w:rPr>
          <w:rFonts w:ascii="彩虹粗仿宋" w:eastAsia="彩虹粗仿宋" w:hAnsi="Helvetica" w:cs="Helvetica"/>
          <w:b/>
          <w:kern w:val="0"/>
          <w:sz w:val="32"/>
          <w:szCs w:val="32"/>
        </w:rPr>
      </w:pPr>
      <w:r w:rsidRPr="00A5311D">
        <w:rPr>
          <w:rFonts w:ascii="彩虹粗仿宋" w:eastAsia="彩虹粗仿宋" w:hAnsi="Helvetica" w:cs="Helvetica" w:hint="eastAsia"/>
          <w:b/>
          <w:kern w:val="0"/>
          <w:sz w:val="32"/>
          <w:szCs w:val="32"/>
        </w:rPr>
        <w:t>1.建行有权对持卡人现金分期的申请进行独立审核，决定是否授予分期额度及额度金额。</w:t>
      </w:r>
    </w:p>
    <w:p w14:paraId="26242B75" w14:textId="77777777" w:rsidR="00FB72FE" w:rsidRDefault="00FB72FE" w:rsidP="00A5311D">
      <w:pPr>
        <w:spacing w:line="360" w:lineRule="auto"/>
        <w:ind w:firstLineChars="200" w:firstLine="643"/>
        <w:jc w:val="left"/>
        <w:rPr>
          <w:rFonts w:ascii="彩虹粗仿宋" w:eastAsia="彩虹粗仿宋" w:hAnsi="Helvetica" w:cs="Helvetica"/>
          <w:b/>
          <w:kern w:val="0"/>
          <w:sz w:val="32"/>
          <w:szCs w:val="32"/>
        </w:rPr>
      </w:pPr>
      <w:r w:rsidRPr="00A5311D">
        <w:rPr>
          <w:rFonts w:ascii="彩虹粗仿宋" w:eastAsia="彩虹粗仿宋" w:hAnsi="Helvetica" w:cs="Helvetica" w:hint="eastAsia"/>
          <w:b/>
          <w:kern w:val="0"/>
          <w:sz w:val="32"/>
          <w:szCs w:val="32"/>
        </w:rPr>
        <w:t>2.建行核准持卡人申请后将款项划至持卡人本人在建行开立的借记卡、</w:t>
      </w:r>
      <w:proofErr w:type="gramStart"/>
      <w:r w:rsidRPr="00A5311D">
        <w:rPr>
          <w:rFonts w:ascii="彩虹粗仿宋" w:eastAsia="彩虹粗仿宋" w:hAnsi="Helvetica" w:cs="Helvetica" w:hint="eastAsia"/>
          <w:b/>
          <w:kern w:val="0"/>
          <w:sz w:val="32"/>
          <w:szCs w:val="32"/>
        </w:rPr>
        <w:t>准贷记卡</w:t>
      </w:r>
      <w:proofErr w:type="gramEnd"/>
      <w:r w:rsidRPr="00A5311D">
        <w:rPr>
          <w:rFonts w:ascii="彩虹粗仿宋" w:eastAsia="彩虹粗仿宋" w:hAnsi="Helvetica" w:cs="Helvetica" w:hint="eastAsia"/>
          <w:b/>
          <w:kern w:val="0"/>
          <w:sz w:val="32"/>
          <w:szCs w:val="32"/>
        </w:rPr>
        <w:t>、活期存折等人民币结算账户。如该账户状态不正常（包括但不限于销户、挂失、冻结等情况），由此产生的一切费用和损失由持卡人承担。</w:t>
      </w:r>
    </w:p>
    <w:p w14:paraId="54A3F3A1" w14:textId="48BE2272" w:rsidR="00FD7BF5" w:rsidRPr="00A5311D" w:rsidRDefault="00FD7BF5" w:rsidP="00A5311D">
      <w:pPr>
        <w:spacing w:line="360" w:lineRule="auto"/>
        <w:ind w:firstLineChars="200" w:firstLine="643"/>
        <w:jc w:val="left"/>
        <w:rPr>
          <w:rFonts w:ascii="彩虹粗仿宋" w:eastAsia="彩虹粗仿宋" w:hAnsi="Helvetica" w:cs="Helvetica"/>
          <w:b/>
          <w:kern w:val="0"/>
          <w:sz w:val="32"/>
          <w:szCs w:val="32"/>
        </w:rPr>
      </w:pPr>
      <w:r>
        <w:rPr>
          <w:rFonts w:ascii="彩虹粗仿宋" w:eastAsia="彩虹粗仿宋" w:hAnsi="Helvetica" w:cs="Helvetica" w:hint="eastAsia"/>
          <w:b/>
          <w:kern w:val="0"/>
          <w:sz w:val="32"/>
          <w:szCs w:val="32"/>
        </w:rPr>
        <w:t>3.持卡人申请现金分期</w:t>
      </w:r>
      <w:r w:rsidR="00D962E8">
        <w:rPr>
          <w:rFonts w:ascii="彩虹粗仿宋" w:eastAsia="彩虹粗仿宋" w:hAnsi="Helvetica" w:cs="Helvetica" w:hint="eastAsia"/>
          <w:b/>
          <w:kern w:val="0"/>
          <w:sz w:val="32"/>
          <w:szCs w:val="32"/>
        </w:rPr>
        <w:t>金额超过当前可用预借现金额度</w:t>
      </w:r>
      <w:r>
        <w:rPr>
          <w:rFonts w:ascii="彩虹粗仿宋" w:eastAsia="彩虹粗仿宋" w:hAnsi="Helvetica" w:cs="Helvetica" w:hint="eastAsia"/>
          <w:b/>
          <w:kern w:val="0"/>
          <w:sz w:val="32"/>
          <w:szCs w:val="32"/>
        </w:rPr>
        <w:t>时，视为同时申请永久信用额度调整，建行有权根据持卡人资信状况进行综合评估并决定是否调整信用额度。</w:t>
      </w:r>
      <w:r w:rsidR="00822A0A" w:rsidRPr="00822A0A">
        <w:rPr>
          <w:rFonts w:ascii="彩虹粗仿宋" w:eastAsia="彩虹粗仿宋" w:hAnsi="Helvetica" w:cs="Helvetica" w:hint="eastAsia"/>
          <w:b/>
          <w:kern w:val="0"/>
          <w:sz w:val="32"/>
          <w:szCs w:val="32"/>
        </w:rPr>
        <w:t>信用额度调整后建行会通知持卡人。</w:t>
      </w:r>
      <w:r w:rsidR="00822A0A">
        <w:rPr>
          <w:rFonts w:ascii="彩虹粗仿宋" w:eastAsia="彩虹粗仿宋" w:hAnsi="Helvetica" w:cs="Helvetica" w:hint="eastAsia"/>
          <w:b/>
          <w:kern w:val="0"/>
          <w:sz w:val="32"/>
          <w:szCs w:val="32"/>
        </w:rPr>
        <w:t xml:space="preserve"> </w:t>
      </w:r>
    </w:p>
    <w:p w14:paraId="30C6564F" w14:textId="77777777" w:rsidR="00FB72FE" w:rsidRPr="00A5311D" w:rsidRDefault="00FD1793" w:rsidP="00A5311D">
      <w:pPr>
        <w:spacing w:line="360" w:lineRule="auto"/>
        <w:ind w:firstLineChars="200" w:firstLine="643"/>
        <w:jc w:val="left"/>
        <w:rPr>
          <w:rFonts w:ascii="彩虹粗仿宋" w:eastAsia="彩虹粗仿宋" w:hAnsi="Helvetica" w:cs="Helvetica"/>
          <w:b/>
          <w:kern w:val="0"/>
          <w:sz w:val="32"/>
          <w:szCs w:val="32"/>
        </w:rPr>
      </w:pPr>
      <w:r>
        <w:rPr>
          <w:rFonts w:ascii="彩虹粗仿宋" w:eastAsia="彩虹粗仿宋" w:hAnsi="Helvetica" w:cs="Helvetica" w:hint="eastAsia"/>
          <w:b/>
          <w:kern w:val="0"/>
          <w:sz w:val="32"/>
          <w:szCs w:val="32"/>
        </w:rPr>
        <w:t>4</w:t>
      </w:r>
      <w:r w:rsidR="00FB72FE" w:rsidRPr="00A5311D">
        <w:rPr>
          <w:rFonts w:ascii="彩虹粗仿宋" w:eastAsia="彩虹粗仿宋" w:hAnsi="Helvetica" w:cs="Helvetica" w:hint="eastAsia"/>
          <w:b/>
          <w:kern w:val="0"/>
          <w:sz w:val="32"/>
          <w:szCs w:val="32"/>
        </w:rPr>
        <w:t>.建行根据服务项目或服务内容，对服务价格、优惠措施及其生效和终止日期、与价格相关的例外条款和限制性条款、咨询（投诉）的联系方式等信息通过建行网点、网站等渠道以公告的方式向持卡人明示。建行公告内容构成本约定条款不可分割的一部分，与本约定条款具有同等效力。</w:t>
      </w:r>
    </w:p>
    <w:p w14:paraId="43E9E0FA" w14:textId="77777777" w:rsidR="00FB72FE" w:rsidRPr="00A5311D" w:rsidRDefault="00FB72FE" w:rsidP="00A5311D">
      <w:pPr>
        <w:spacing w:line="360" w:lineRule="auto"/>
        <w:ind w:firstLineChars="200" w:firstLine="643"/>
        <w:jc w:val="left"/>
        <w:rPr>
          <w:rFonts w:ascii="彩虹粗仿宋" w:eastAsia="彩虹粗仿宋" w:hAnsi="Helvetica" w:cs="Helvetica"/>
          <w:b/>
          <w:kern w:val="0"/>
          <w:sz w:val="32"/>
          <w:szCs w:val="32"/>
        </w:rPr>
      </w:pPr>
      <w:r w:rsidRPr="00A5311D">
        <w:rPr>
          <w:rFonts w:ascii="彩虹粗仿宋" w:eastAsia="彩虹粗仿宋" w:hAnsi="Helvetica" w:cs="Helvetica" w:hint="eastAsia"/>
          <w:b/>
          <w:kern w:val="0"/>
          <w:sz w:val="32"/>
          <w:szCs w:val="32"/>
        </w:rPr>
        <w:t>建行有义务告知持卡人查询上述公告内容的途径或方法，持卡人应在充分知晓、理解有关公告内容后接受本服务。</w:t>
      </w:r>
    </w:p>
    <w:p w14:paraId="7E68AD36" w14:textId="77777777" w:rsidR="00FB72FE" w:rsidRPr="00A5311D" w:rsidRDefault="00FB72FE" w:rsidP="00A5311D">
      <w:pPr>
        <w:spacing w:line="360" w:lineRule="auto"/>
        <w:ind w:firstLineChars="200" w:firstLine="643"/>
        <w:jc w:val="left"/>
        <w:rPr>
          <w:rFonts w:ascii="彩虹粗仿宋" w:eastAsia="彩虹粗仿宋" w:hAnsi="Helvetica" w:cs="Helvetica"/>
          <w:b/>
          <w:kern w:val="0"/>
          <w:sz w:val="32"/>
          <w:szCs w:val="32"/>
        </w:rPr>
      </w:pPr>
      <w:r w:rsidRPr="00A5311D">
        <w:rPr>
          <w:rFonts w:ascii="彩虹粗仿宋" w:eastAsia="彩虹粗仿宋" w:hAnsi="Helvetica" w:cs="Helvetica" w:hint="eastAsia"/>
          <w:b/>
          <w:kern w:val="0"/>
          <w:sz w:val="32"/>
          <w:szCs w:val="32"/>
        </w:rPr>
        <w:lastRenderedPageBreak/>
        <w:t>建行有权依据国家有关规定及业务需要对本业务条款及费用标准进行变更，或对本业务进行延迟或提前终止，上述调整以网点、网站、电子银行等方式提前45天以上公告后施行，但如涉及提高实行市场调节价的服务价格或设立新的实行市场调节价的服务收费项目应当提前3个月公告，相关事项公告后建行不再另行通知持卡人。调整内容将于对外公告确定的施行之日起正式施行，持卡人有权在建行公告期间选择是否继续使用服务，如果持卡人不愿接受建行公告内容，应在建行公告施行前向建行申请终止相关服务；如果持卡人未申请终止相关服务，视为持卡人同意相关调整，变更后的内容对持卡人产生法律约束力，若持卡人不执行变更后的内容，建行有权选择终止本项服务。</w:t>
      </w:r>
      <w:proofErr w:type="gramStart"/>
      <w:r w:rsidRPr="00A5311D">
        <w:rPr>
          <w:rFonts w:ascii="彩虹粗仿宋" w:eastAsia="彩虹粗仿宋" w:hAnsi="Helvetica" w:cs="Helvetica" w:hint="eastAsia"/>
          <w:b/>
          <w:kern w:val="0"/>
          <w:sz w:val="32"/>
          <w:szCs w:val="32"/>
        </w:rPr>
        <w:t>本服务</w:t>
      </w:r>
      <w:proofErr w:type="gramEnd"/>
      <w:r w:rsidRPr="00A5311D">
        <w:rPr>
          <w:rFonts w:ascii="彩虹粗仿宋" w:eastAsia="彩虹粗仿宋" w:hAnsi="Helvetica" w:cs="Helvetica" w:hint="eastAsia"/>
          <w:b/>
          <w:kern w:val="0"/>
          <w:sz w:val="32"/>
          <w:szCs w:val="32"/>
        </w:rPr>
        <w:t>被持卡人或建行终止后，持卡人应向建行一次性偿还剩余本金、手续费、相应利息、还款违约金等全部应还款项。</w:t>
      </w:r>
    </w:p>
    <w:p w14:paraId="10C9DB05" w14:textId="77777777" w:rsidR="00FB72FE" w:rsidRPr="00A5311D" w:rsidRDefault="00FB72FE" w:rsidP="00A5311D">
      <w:pPr>
        <w:spacing w:line="360" w:lineRule="auto"/>
        <w:ind w:firstLineChars="200" w:firstLine="643"/>
        <w:jc w:val="left"/>
        <w:rPr>
          <w:rFonts w:ascii="彩虹粗仿宋" w:eastAsia="彩虹粗仿宋" w:hAnsi="Helvetica" w:cs="Helvetica"/>
          <w:b/>
          <w:kern w:val="0"/>
          <w:sz w:val="32"/>
          <w:szCs w:val="32"/>
        </w:rPr>
      </w:pPr>
      <w:r w:rsidRPr="00A5311D">
        <w:rPr>
          <w:rFonts w:ascii="彩虹粗仿宋" w:eastAsia="彩虹粗仿宋" w:hAnsi="Helvetica" w:cs="Helvetica" w:hint="eastAsia"/>
          <w:b/>
          <w:kern w:val="0"/>
          <w:sz w:val="32"/>
          <w:szCs w:val="32"/>
        </w:rPr>
        <w:t>四、其他</w:t>
      </w:r>
    </w:p>
    <w:p w14:paraId="2AE3FF99" w14:textId="77777777" w:rsidR="00FB72FE" w:rsidRPr="00A5311D" w:rsidRDefault="00FB72FE" w:rsidP="00A5311D">
      <w:pPr>
        <w:spacing w:line="360" w:lineRule="auto"/>
        <w:ind w:firstLineChars="200" w:firstLine="643"/>
        <w:jc w:val="left"/>
        <w:rPr>
          <w:rFonts w:ascii="彩虹粗仿宋" w:eastAsia="彩虹粗仿宋" w:hAnsi="Helvetica" w:cs="Helvetica"/>
          <w:b/>
          <w:kern w:val="0"/>
          <w:sz w:val="32"/>
          <w:szCs w:val="32"/>
        </w:rPr>
      </w:pPr>
      <w:r w:rsidRPr="00A5311D">
        <w:rPr>
          <w:rFonts w:ascii="彩虹粗仿宋" w:eastAsia="彩虹粗仿宋" w:hAnsi="Helvetica" w:cs="Helvetica" w:hint="eastAsia"/>
          <w:b/>
          <w:kern w:val="0"/>
          <w:sz w:val="32"/>
          <w:szCs w:val="32"/>
        </w:rPr>
        <w:t>1.现金分期每期应还本金、每期应还手续费在每个账单日按期计入持卡人的信用卡账户。每期应还本金金额等于分期本金总额除以期数，每期应还手续费金额等于分期本金总额乘以对应期数的每期手续费率。每期应还本金、每期应还手续费的计算精确到分位。对于分期本金总额不能被期数整除的，采用四舍五入的方式进行金额拆分，差额在最后一期进行调整。收费标准以我行网点、网站公告为准。</w:t>
      </w:r>
    </w:p>
    <w:p w14:paraId="07D14D94" w14:textId="77777777" w:rsidR="00FB72FE" w:rsidRPr="00A5311D" w:rsidRDefault="00FB72FE" w:rsidP="00A5311D">
      <w:pPr>
        <w:spacing w:line="360" w:lineRule="auto"/>
        <w:ind w:firstLineChars="200" w:firstLine="643"/>
        <w:jc w:val="left"/>
        <w:rPr>
          <w:rFonts w:ascii="彩虹粗仿宋" w:eastAsia="彩虹粗仿宋" w:hAnsi="Helvetica" w:cs="Helvetica"/>
          <w:b/>
          <w:kern w:val="0"/>
          <w:sz w:val="32"/>
          <w:szCs w:val="32"/>
        </w:rPr>
      </w:pPr>
      <w:r w:rsidRPr="00A5311D">
        <w:rPr>
          <w:rFonts w:ascii="彩虹粗仿宋" w:eastAsia="彩虹粗仿宋" w:hAnsi="Helvetica" w:cs="Helvetica" w:hint="eastAsia"/>
          <w:b/>
          <w:kern w:val="0"/>
          <w:sz w:val="32"/>
          <w:szCs w:val="32"/>
        </w:rPr>
        <w:lastRenderedPageBreak/>
        <w:t>2.申请办理本业务前，持卡人应认真阅读本约定条款内容，并特别注意字体加黑的条款，对本约定条款的含义及相应的法律后果已全部知晓并充分理解，愿意遵守其全部内容，并确认建行已应本人要求对相关条款进行了充分的提示和说明。如对业务约定条款有疑问的，持卡人应在申办本业务前致电</w:t>
      </w:r>
      <w:r w:rsidR="00AB04DB" w:rsidRPr="00A5311D">
        <w:rPr>
          <w:rFonts w:ascii="彩虹粗仿宋" w:eastAsia="彩虹粗仿宋" w:hAnsi="Helvetica" w:cs="Helvetica" w:hint="eastAsia"/>
          <w:b/>
          <w:kern w:val="0"/>
          <w:sz w:val="32"/>
          <w:szCs w:val="32"/>
        </w:rPr>
        <w:t>建行服务热线95533</w:t>
      </w:r>
      <w:r w:rsidRPr="00A5311D">
        <w:rPr>
          <w:rFonts w:ascii="彩虹粗仿宋" w:eastAsia="彩虹粗仿宋" w:hAnsi="Helvetica" w:cs="Helvetica" w:hint="eastAsia"/>
          <w:b/>
          <w:kern w:val="0"/>
          <w:sz w:val="32"/>
          <w:szCs w:val="32"/>
        </w:rPr>
        <w:t>进行详细询问和了解。</w:t>
      </w:r>
    </w:p>
    <w:p w14:paraId="0399D4B3" w14:textId="77777777" w:rsidR="00FB72FE" w:rsidRPr="00A5311D" w:rsidRDefault="00FB72FE" w:rsidP="00A5311D">
      <w:pPr>
        <w:spacing w:line="360" w:lineRule="auto"/>
        <w:ind w:firstLineChars="200" w:firstLine="643"/>
        <w:rPr>
          <w:rFonts w:ascii="彩虹粗仿宋" w:eastAsia="彩虹粗仿宋"/>
          <w:sz w:val="32"/>
          <w:szCs w:val="32"/>
        </w:rPr>
      </w:pPr>
      <w:r w:rsidRPr="00A5311D">
        <w:rPr>
          <w:rFonts w:ascii="彩虹粗仿宋" w:eastAsia="彩虹粗仿宋" w:hAnsi="Helvetica" w:cs="Helvetica" w:hint="eastAsia"/>
          <w:b/>
          <w:kern w:val="0"/>
          <w:sz w:val="32"/>
          <w:szCs w:val="32"/>
        </w:rPr>
        <w:t>3.其他未尽事宜依据《中国建设银行龙卡信用卡章程》、《中国建设银行龙卡信用卡领用协议》及其他业务规定执行。</w:t>
      </w:r>
    </w:p>
    <w:sectPr w:rsidR="00FB72FE" w:rsidRPr="00A531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81999" w14:textId="77777777" w:rsidR="002666F9" w:rsidRDefault="002666F9" w:rsidP="00AB04DB">
      <w:r>
        <w:separator/>
      </w:r>
    </w:p>
  </w:endnote>
  <w:endnote w:type="continuationSeparator" w:id="0">
    <w:p w14:paraId="70AED413" w14:textId="77777777" w:rsidR="002666F9" w:rsidRDefault="002666F9" w:rsidP="00AB04DB">
      <w:r>
        <w:continuationSeparator/>
      </w:r>
    </w:p>
  </w:endnote>
  <w:endnote w:type="continuationNotice" w:id="1">
    <w:p w14:paraId="7E2810B6" w14:textId="77777777" w:rsidR="002666F9" w:rsidRDefault="00266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8EEEC9C-BDB4-4222-945C-4A534DF677C1}"/>
    <w:embedBold r:id="rId2" w:fontKey="{52163A5C-1C53-4717-A454-A3C6CBDB68F4}"/>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彩虹小标宋">
    <w:panose1 w:val="03000509000000000000"/>
    <w:charset w:val="86"/>
    <w:family w:val="script"/>
    <w:pitch w:val="fixed"/>
    <w:sig w:usb0="00000001" w:usb1="080E0000" w:usb2="00000010" w:usb3="00000000" w:csb0="00040000" w:csb1="00000000"/>
    <w:embedRegular r:id="rId3" w:subsetted="1" w:fontKey="{D2E7AA84-7D39-4B2B-A8D4-FF8D977781D2}"/>
  </w:font>
  <w:font w:name="彩虹粗仿宋">
    <w:panose1 w:val="03000509000000000000"/>
    <w:charset w:val="86"/>
    <w:family w:val="script"/>
    <w:pitch w:val="fixed"/>
    <w:sig w:usb0="00000001" w:usb1="080E0000" w:usb2="00000010" w:usb3="00000000" w:csb0="00040000" w:csb1="00000000"/>
    <w:embedRegular r:id="rId4" w:subsetted="1" w:fontKey="{4A44374B-5139-4DAD-A76C-C542EC472282}"/>
    <w:embedBold r:id="rId5" w:subsetted="1" w:fontKey="{73AD0A8E-25DC-404F-96F8-6B35D158830C}"/>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058AB2E-14C8-4520-BA59-368B1BD423A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B48A3" w14:textId="77777777" w:rsidR="002666F9" w:rsidRDefault="002666F9" w:rsidP="00AB04DB">
      <w:r>
        <w:separator/>
      </w:r>
    </w:p>
  </w:footnote>
  <w:footnote w:type="continuationSeparator" w:id="0">
    <w:p w14:paraId="1CAEEAC4" w14:textId="77777777" w:rsidR="002666F9" w:rsidRDefault="002666F9" w:rsidP="00AB04DB">
      <w:r>
        <w:continuationSeparator/>
      </w:r>
    </w:p>
  </w:footnote>
  <w:footnote w:type="continuationNotice" w:id="1">
    <w:p w14:paraId="7855504F" w14:textId="77777777" w:rsidR="002666F9" w:rsidRDefault="002666F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FE"/>
    <w:rsid w:val="0000063D"/>
    <w:rsid w:val="00004E9A"/>
    <w:rsid w:val="0008261C"/>
    <w:rsid w:val="00097976"/>
    <w:rsid w:val="000D2800"/>
    <w:rsid w:val="000F2CA8"/>
    <w:rsid w:val="00113AB8"/>
    <w:rsid w:val="0012691D"/>
    <w:rsid w:val="0014393F"/>
    <w:rsid w:val="00157724"/>
    <w:rsid w:val="0017277C"/>
    <w:rsid w:val="00191CAD"/>
    <w:rsid w:val="00194387"/>
    <w:rsid w:val="0019492B"/>
    <w:rsid w:val="001A335B"/>
    <w:rsid w:val="001D5E77"/>
    <w:rsid w:val="001E6733"/>
    <w:rsid w:val="002030D5"/>
    <w:rsid w:val="00224219"/>
    <w:rsid w:val="0026109D"/>
    <w:rsid w:val="002666F9"/>
    <w:rsid w:val="002705EA"/>
    <w:rsid w:val="00281E6A"/>
    <w:rsid w:val="002C4F36"/>
    <w:rsid w:val="002D6761"/>
    <w:rsid w:val="003421D9"/>
    <w:rsid w:val="003478AF"/>
    <w:rsid w:val="0035197C"/>
    <w:rsid w:val="00354815"/>
    <w:rsid w:val="00385877"/>
    <w:rsid w:val="00387AA7"/>
    <w:rsid w:val="003A056A"/>
    <w:rsid w:val="003C6110"/>
    <w:rsid w:val="003D6F87"/>
    <w:rsid w:val="004223AD"/>
    <w:rsid w:val="00424F43"/>
    <w:rsid w:val="004402A8"/>
    <w:rsid w:val="0048699F"/>
    <w:rsid w:val="00497370"/>
    <w:rsid w:val="00541BE6"/>
    <w:rsid w:val="0055798C"/>
    <w:rsid w:val="00590FA8"/>
    <w:rsid w:val="005A59E1"/>
    <w:rsid w:val="005C7A39"/>
    <w:rsid w:val="00606203"/>
    <w:rsid w:val="006140D9"/>
    <w:rsid w:val="006468A5"/>
    <w:rsid w:val="00663208"/>
    <w:rsid w:val="00670C9F"/>
    <w:rsid w:val="00685FED"/>
    <w:rsid w:val="00696F0D"/>
    <w:rsid w:val="006A79DC"/>
    <w:rsid w:val="006C02A5"/>
    <w:rsid w:val="006C1F92"/>
    <w:rsid w:val="007071E7"/>
    <w:rsid w:val="00707B9D"/>
    <w:rsid w:val="0075627C"/>
    <w:rsid w:val="007A2FE2"/>
    <w:rsid w:val="007D6A7A"/>
    <w:rsid w:val="007E3980"/>
    <w:rsid w:val="00822A0A"/>
    <w:rsid w:val="00834D9B"/>
    <w:rsid w:val="00854057"/>
    <w:rsid w:val="008A294D"/>
    <w:rsid w:val="008B30C7"/>
    <w:rsid w:val="008E509D"/>
    <w:rsid w:val="008F6993"/>
    <w:rsid w:val="0091776F"/>
    <w:rsid w:val="009541E0"/>
    <w:rsid w:val="009627AF"/>
    <w:rsid w:val="00976149"/>
    <w:rsid w:val="009846DA"/>
    <w:rsid w:val="009C7B71"/>
    <w:rsid w:val="009F6BAB"/>
    <w:rsid w:val="00A03AD4"/>
    <w:rsid w:val="00A35998"/>
    <w:rsid w:val="00A36CBE"/>
    <w:rsid w:val="00A46B29"/>
    <w:rsid w:val="00A5311D"/>
    <w:rsid w:val="00A770E0"/>
    <w:rsid w:val="00A95D6A"/>
    <w:rsid w:val="00AB04DB"/>
    <w:rsid w:val="00AF23F9"/>
    <w:rsid w:val="00B11B9C"/>
    <w:rsid w:val="00B838E9"/>
    <w:rsid w:val="00BB11E0"/>
    <w:rsid w:val="00BB2221"/>
    <w:rsid w:val="00BC0055"/>
    <w:rsid w:val="00BC7FFD"/>
    <w:rsid w:val="00BD0791"/>
    <w:rsid w:val="00BD488E"/>
    <w:rsid w:val="00C31410"/>
    <w:rsid w:val="00C53B12"/>
    <w:rsid w:val="00C97C63"/>
    <w:rsid w:val="00CC7434"/>
    <w:rsid w:val="00D063C9"/>
    <w:rsid w:val="00D962E8"/>
    <w:rsid w:val="00DC628C"/>
    <w:rsid w:val="00E03D8F"/>
    <w:rsid w:val="00E1688E"/>
    <w:rsid w:val="00E20EE9"/>
    <w:rsid w:val="00E32347"/>
    <w:rsid w:val="00E35299"/>
    <w:rsid w:val="00E37ECF"/>
    <w:rsid w:val="00E522DB"/>
    <w:rsid w:val="00E56F0B"/>
    <w:rsid w:val="00E66F80"/>
    <w:rsid w:val="00E73666"/>
    <w:rsid w:val="00F2044C"/>
    <w:rsid w:val="00F23007"/>
    <w:rsid w:val="00F41B5C"/>
    <w:rsid w:val="00F436C0"/>
    <w:rsid w:val="00F9172A"/>
    <w:rsid w:val="00FB72FE"/>
    <w:rsid w:val="00FD1793"/>
    <w:rsid w:val="00FD7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2F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B72FE"/>
    <w:rPr>
      <w:sz w:val="18"/>
      <w:szCs w:val="18"/>
    </w:rPr>
  </w:style>
  <w:style w:type="character" w:customStyle="1" w:styleId="Char">
    <w:name w:val="批注框文本 Char"/>
    <w:basedOn w:val="a0"/>
    <w:link w:val="a3"/>
    <w:uiPriority w:val="99"/>
    <w:semiHidden/>
    <w:rsid w:val="00FB72FE"/>
    <w:rPr>
      <w:sz w:val="18"/>
      <w:szCs w:val="18"/>
    </w:rPr>
  </w:style>
  <w:style w:type="paragraph" w:styleId="a4">
    <w:name w:val="header"/>
    <w:basedOn w:val="a"/>
    <w:link w:val="Char0"/>
    <w:uiPriority w:val="99"/>
    <w:unhideWhenUsed/>
    <w:rsid w:val="00AB04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B04DB"/>
    <w:rPr>
      <w:sz w:val="18"/>
      <w:szCs w:val="18"/>
    </w:rPr>
  </w:style>
  <w:style w:type="paragraph" w:styleId="a5">
    <w:name w:val="footer"/>
    <w:basedOn w:val="a"/>
    <w:link w:val="Char1"/>
    <w:uiPriority w:val="99"/>
    <w:unhideWhenUsed/>
    <w:rsid w:val="00AB04DB"/>
    <w:pPr>
      <w:tabs>
        <w:tab w:val="center" w:pos="4153"/>
        <w:tab w:val="right" w:pos="8306"/>
      </w:tabs>
      <w:snapToGrid w:val="0"/>
      <w:jc w:val="left"/>
    </w:pPr>
    <w:rPr>
      <w:sz w:val="18"/>
      <w:szCs w:val="18"/>
    </w:rPr>
  </w:style>
  <w:style w:type="character" w:customStyle="1" w:styleId="Char1">
    <w:name w:val="页脚 Char"/>
    <w:basedOn w:val="a0"/>
    <w:link w:val="a5"/>
    <w:uiPriority w:val="99"/>
    <w:rsid w:val="00AB04DB"/>
    <w:rPr>
      <w:sz w:val="18"/>
      <w:szCs w:val="18"/>
    </w:rPr>
  </w:style>
  <w:style w:type="character" w:styleId="a6">
    <w:name w:val="annotation reference"/>
    <w:basedOn w:val="a0"/>
    <w:uiPriority w:val="99"/>
    <w:semiHidden/>
    <w:unhideWhenUsed/>
    <w:rsid w:val="00A5311D"/>
    <w:rPr>
      <w:sz w:val="21"/>
      <w:szCs w:val="21"/>
    </w:rPr>
  </w:style>
  <w:style w:type="paragraph" w:styleId="a7">
    <w:name w:val="annotation text"/>
    <w:basedOn w:val="a"/>
    <w:link w:val="Char2"/>
    <w:uiPriority w:val="99"/>
    <w:semiHidden/>
    <w:unhideWhenUsed/>
    <w:rsid w:val="00A5311D"/>
    <w:pPr>
      <w:jc w:val="left"/>
    </w:pPr>
  </w:style>
  <w:style w:type="character" w:customStyle="1" w:styleId="Char2">
    <w:name w:val="批注文字 Char"/>
    <w:basedOn w:val="a0"/>
    <w:link w:val="a7"/>
    <w:uiPriority w:val="99"/>
    <w:semiHidden/>
    <w:rsid w:val="00A5311D"/>
  </w:style>
  <w:style w:type="paragraph" w:styleId="a8">
    <w:name w:val="annotation subject"/>
    <w:basedOn w:val="a7"/>
    <w:next w:val="a7"/>
    <w:link w:val="Char3"/>
    <w:uiPriority w:val="99"/>
    <w:semiHidden/>
    <w:unhideWhenUsed/>
    <w:rsid w:val="00A5311D"/>
    <w:rPr>
      <w:b/>
      <w:bCs/>
    </w:rPr>
  </w:style>
  <w:style w:type="character" w:customStyle="1" w:styleId="Char3">
    <w:name w:val="批注主题 Char"/>
    <w:basedOn w:val="Char2"/>
    <w:link w:val="a8"/>
    <w:uiPriority w:val="99"/>
    <w:semiHidden/>
    <w:rsid w:val="00A5311D"/>
    <w:rPr>
      <w:b/>
      <w:bCs/>
    </w:rPr>
  </w:style>
  <w:style w:type="paragraph" w:styleId="a9">
    <w:name w:val="Revision"/>
    <w:hidden/>
    <w:uiPriority w:val="99"/>
    <w:semiHidden/>
    <w:rsid w:val="00A531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2F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B72FE"/>
    <w:rPr>
      <w:sz w:val="18"/>
      <w:szCs w:val="18"/>
    </w:rPr>
  </w:style>
  <w:style w:type="character" w:customStyle="1" w:styleId="Char">
    <w:name w:val="批注框文本 Char"/>
    <w:basedOn w:val="a0"/>
    <w:link w:val="a3"/>
    <w:uiPriority w:val="99"/>
    <w:semiHidden/>
    <w:rsid w:val="00FB72FE"/>
    <w:rPr>
      <w:sz w:val="18"/>
      <w:szCs w:val="18"/>
    </w:rPr>
  </w:style>
  <w:style w:type="paragraph" w:styleId="a4">
    <w:name w:val="header"/>
    <w:basedOn w:val="a"/>
    <w:link w:val="Char0"/>
    <w:uiPriority w:val="99"/>
    <w:unhideWhenUsed/>
    <w:rsid w:val="00AB04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B04DB"/>
    <w:rPr>
      <w:sz w:val="18"/>
      <w:szCs w:val="18"/>
    </w:rPr>
  </w:style>
  <w:style w:type="paragraph" w:styleId="a5">
    <w:name w:val="footer"/>
    <w:basedOn w:val="a"/>
    <w:link w:val="Char1"/>
    <w:uiPriority w:val="99"/>
    <w:unhideWhenUsed/>
    <w:rsid w:val="00AB04DB"/>
    <w:pPr>
      <w:tabs>
        <w:tab w:val="center" w:pos="4153"/>
        <w:tab w:val="right" w:pos="8306"/>
      </w:tabs>
      <w:snapToGrid w:val="0"/>
      <w:jc w:val="left"/>
    </w:pPr>
    <w:rPr>
      <w:sz w:val="18"/>
      <w:szCs w:val="18"/>
    </w:rPr>
  </w:style>
  <w:style w:type="character" w:customStyle="1" w:styleId="Char1">
    <w:name w:val="页脚 Char"/>
    <w:basedOn w:val="a0"/>
    <w:link w:val="a5"/>
    <w:uiPriority w:val="99"/>
    <w:rsid w:val="00AB04DB"/>
    <w:rPr>
      <w:sz w:val="18"/>
      <w:szCs w:val="18"/>
    </w:rPr>
  </w:style>
  <w:style w:type="character" w:styleId="a6">
    <w:name w:val="annotation reference"/>
    <w:basedOn w:val="a0"/>
    <w:uiPriority w:val="99"/>
    <w:semiHidden/>
    <w:unhideWhenUsed/>
    <w:rsid w:val="00A5311D"/>
    <w:rPr>
      <w:sz w:val="21"/>
      <w:szCs w:val="21"/>
    </w:rPr>
  </w:style>
  <w:style w:type="paragraph" w:styleId="a7">
    <w:name w:val="annotation text"/>
    <w:basedOn w:val="a"/>
    <w:link w:val="Char2"/>
    <w:uiPriority w:val="99"/>
    <w:semiHidden/>
    <w:unhideWhenUsed/>
    <w:rsid w:val="00A5311D"/>
    <w:pPr>
      <w:jc w:val="left"/>
    </w:pPr>
  </w:style>
  <w:style w:type="character" w:customStyle="1" w:styleId="Char2">
    <w:name w:val="批注文字 Char"/>
    <w:basedOn w:val="a0"/>
    <w:link w:val="a7"/>
    <w:uiPriority w:val="99"/>
    <w:semiHidden/>
    <w:rsid w:val="00A5311D"/>
  </w:style>
  <w:style w:type="paragraph" w:styleId="a8">
    <w:name w:val="annotation subject"/>
    <w:basedOn w:val="a7"/>
    <w:next w:val="a7"/>
    <w:link w:val="Char3"/>
    <w:uiPriority w:val="99"/>
    <w:semiHidden/>
    <w:unhideWhenUsed/>
    <w:rsid w:val="00A5311D"/>
    <w:rPr>
      <w:b/>
      <w:bCs/>
    </w:rPr>
  </w:style>
  <w:style w:type="character" w:customStyle="1" w:styleId="Char3">
    <w:name w:val="批注主题 Char"/>
    <w:basedOn w:val="Char2"/>
    <w:link w:val="a8"/>
    <w:uiPriority w:val="99"/>
    <w:semiHidden/>
    <w:rsid w:val="00A5311D"/>
    <w:rPr>
      <w:b/>
      <w:bCs/>
    </w:rPr>
  </w:style>
  <w:style w:type="paragraph" w:styleId="a9">
    <w:name w:val="Revision"/>
    <w:hidden/>
    <w:uiPriority w:val="99"/>
    <w:semiHidden/>
    <w:rsid w:val="00A53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E6E96-B7D5-4BB4-AAAC-7C138385F55B}">
  <ds:schemaRefs>
    <ds:schemaRef ds:uri="http://schemas.openxmlformats.org/officeDocument/2006/bibliography"/>
  </ds:schemaRefs>
</ds:datastoreItem>
</file>

<file path=customXml/itemProps2.xml><?xml version="1.0" encoding="utf-8"?>
<ds:datastoreItem xmlns:ds="http://schemas.openxmlformats.org/officeDocument/2006/customXml" ds:itemID="{CA2EDE57-0104-4E50-8671-B2529D941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406</Words>
  <Characters>2318</Characters>
  <Application>Microsoft Office Word</Application>
  <DocSecurity>0</DocSecurity>
  <Lines>19</Lines>
  <Paragraphs>5</Paragraphs>
  <ScaleCrop>false</ScaleCrop>
  <Company>ccb</Company>
  <LinksUpToDate>false</LinksUpToDate>
  <CharactersWithSpaces>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宋歌</dc:creator>
  <cp:lastModifiedBy>宋歌</cp:lastModifiedBy>
  <cp:revision>7</cp:revision>
  <cp:lastPrinted>2017-09-29T07:33:00Z</cp:lastPrinted>
  <dcterms:created xsi:type="dcterms:W3CDTF">2017-10-19T07:42:00Z</dcterms:created>
  <dcterms:modified xsi:type="dcterms:W3CDTF">2018-02-26T01:43:00Z</dcterms:modified>
</cp:coreProperties>
</file>