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D7C" w:rsidRDefault="00FC2D7C" w:rsidP="00D57974">
      <w:pPr>
        <w:tabs>
          <w:tab w:val="left" w:pos="2400"/>
          <w:tab w:val="center" w:pos="4153"/>
        </w:tabs>
        <w:jc w:val="center"/>
        <w:rPr>
          <w:rFonts w:ascii="彩虹粗仿宋" w:eastAsia="彩虹粗仿宋" w:hAnsi="宋体"/>
          <w:b/>
          <w:sz w:val="32"/>
          <w:szCs w:val="32"/>
        </w:rPr>
      </w:pPr>
      <w:r>
        <w:rPr>
          <w:rFonts w:ascii="彩虹粗仿宋" w:eastAsia="彩虹粗仿宋" w:hAnsi="宋体"/>
          <w:b/>
          <w:sz w:val="32"/>
          <w:szCs w:val="32"/>
        </w:rPr>
        <w:fldChar w:fldCharType="begin"/>
      </w:r>
      <w:r>
        <w:rPr>
          <w:rFonts w:ascii="彩虹粗仿宋" w:eastAsia="彩虹粗仿宋" w:hAnsi="宋体"/>
          <w:b/>
          <w:sz w:val="32"/>
          <w:szCs w:val="32"/>
        </w:rPr>
        <w:instrText xml:space="preserve"> LINK Excel.Sheet.8 "\\\\12.44.174.93\\f\\00-总行产品\\05-建行财富\\jhcf2015019\\jhcf要素表.xls" "Sheet2!R3C6" \a \f 4 \r  \* MERGEFORMAT </w:instrText>
      </w:r>
      <w:r>
        <w:rPr>
          <w:rFonts w:ascii="彩虹粗仿宋" w:eastAsia="彩虹粗仿宋" w:hAnsi="宋体"/>
          <w:b/>
          <w:sz w:val="32"/>
          <w:szCs w:val="32"/>
        </w:rPr>
        <w:fldChar w:fldCharType="separate"/>
      </w:r>
      <w:r w:rsidRPr="0091116F">
        <w:rPr>
          <w:rFonts w:ascii="彩虹粗仿宋" w:eastAsia="彩虹粗仿宋" w:hAnsi="宋体" w:hint="eastAsia"/>
          <w:b/>
          <w:sz w:val="32"/>
          <w:szCs w:val="32"/>
        </w:rPr>
        <w:t>中国建设银行“建行财富”</w:t>
      </w:r>
      <w:r w:rsidR="006D4C26" w:rsidRPr="0091116F">
        <w:rPr>
          <w:rFonts w:ascii="彩虹粗仿宋" w:eastAsia="彩虹粗仿宋" w:hAnsi="宋体"/>
          <w:b/>
          <w:sz w:val="32"/>
          <w:szCs w:val="32"/>
        </w:rPr>
        <w:t>201</w:t>
      </w:r>
      <w:r w:rsidR="006D4C26">
        <w:rPr>
          <w:rFonts w:ascii="彩虹粗仿宋" w:eastAsia="彩虹粗仿宋" w:hAnsi="宋体" w:hint="eastAsia"/>
          <w:b/>
          <w:sz w:val="32"/>
          <w:szCs w:val="32"/>
        </w:rPr>
        <w:t>7</w:t>
      </w:r>
      <w:r w:rsidRPr="0091116F">
        <w:rPr>
          <w:rFonts w:ascii="彩虹粗仿宋" w:eastAsia="彩虹粗仿宋" w:hAnsi="宋体" w:hint="eastAsia"/>
          <w:b/>
          <w:sz w:val="32"/>
          <w:szCs w:val="32"/>
        </w:rPr>
        <w:t>年</w:t>
      </w:r>
      <w:r w:rsidR="009A422C" w:rsidRPr="0091116F">
        <w:rPr>
          <w:rFonts w:ascii="彩虹粗仿宋" w:eastAsia="彩虹粗仿宋" w:hAnsi="宋体" w:hint="eastAsia"/>
          <w:b/>
          <w:sz w:val="32"/>
          <w:szCs w:val="32"/>
        </w:rPr>
        <w:t>第</w:t>
      </w:r>
      <w:r w:rsidR="006D4C26">
        <w:rPr>
          <w:rFonts w:ascii="彩虹粗仿宋" w:eastAsia="彩虹粗仿宋" w:hAnsi="宋体" w:hint="eastAsia"/>
          <w:b/>
          <w:sz w:val="32"/>
          <w:szCs w:val="32"/>
        </w:rPr>
        <w:t>3</w:t>
      </w:r>
      <w:r w:rsidRPr="0091116F">
        <w:rPr>
          <w:rFonts w:ascii="彩虹粗仿宋" w:eastAsia="彩虹粗仿宋" w:hAnsi="宋体" w:hint="eastAsia"/>
          <w:b/>
          <w:sz w:val="32"/>
          <w:szCs w:val="32"/>
        </w:rPr>
        <w:t>期人民币非保本</w:t>
      </w:r>
    </w:p>
    <w:p w:rsidR="00D57974" w:rsidRDefault="00FC2D7C" w:rsidP="00D57974">
      <w:pPr>
        <w:tabs>
          <w:tab w:val="left" w:pos="2400"/>
          <w:tab w:val="center" w:pos="4153"/>
        </w:tabs>
        <w:jc w:val="center"/>
        <w:rPr>
          <w:rFonts w:ascii="彩虹粗仿宋" w:eastAsia="彩虹粗仿宋" w:hAnsi="宋体"/>
          <w:b/>
          <w:sz w:val="32"/>
          <w:szCs w:val="32"/>
        </w:rPr>
      </w:pPr>
      <w:r w:rsidRPr="0091116F">
        <w:rPr>
          <w:rFonts w:ascii="彩虹粗仿宋" w:eastAsia="彩虹粗仿宋" w:hAnsi="宋体" w:hint="eastAsia"/>
          <w:b/>
          <w:sz w:val="32"/>
          <w:szCs w:val="32"/>
        </w:rPr>
        <w:t>理财产品</w:t>
      </w:r>
      <w:r>
        <w:rPr>
          <w:rFonts w:ascii="彩虹粗仿宋" w:eastAsia="彩虹粗仿宋" w:hAnsi="宋体"/>
          <w:b/>
          <w:sz w:val="32"/>
          <w:szCs w:val="32"/>
        </w:rPr>
        <w:fldChar w:fldCharType="end"/>
      </w:r>
      <w:r w:rsidR="00D57974">
        <w:rPr>
          <w:rFonts w:ascii="彩虹粗仿宋" w:eastAsia="彩虹粗仿宋" w:hAnsi="宋体" w:hint="eastAsia"/>
          <w:b/>
          <w:sz w:val="32"/>
          <w:szCs w:val="32"/>
        </w:rPr>
        <w:t>风险揭示书</w:t>
      </w:r>
    </w:p>
    <w:p w:rsidR="00416C2E" w:rsidRPr="00416C2E" w:rsidRDefault="00416C2E" w:rsidP="00A43FEC">
      <w:pPr>
        <w:pStyle w:val="a7"/>
        <w:tabs>
          <w:tab w:val="left" w:pos="0"/>
        </w:tabs>
        <w:ind w:firstLine="480"/>
        <w:jc w:val="center"/>
        <w:rPr>
          <w:rFonts w:ascii="彩虹粗仿宋" w:eastAsia="彩虹粗仿宋"/>
          <w:b/>
          <w:sz w:val="24"/>
          <w:u w:val="single"/>
        </w:rPr>
      </w:pPr>
      <w:r w:rsidRPr="00416C2E">
        <w:rPr>
          <w:rFonts w:ascii="彩虹粗仿宋" w:eastAsia="彩虹粗仿宋" w:hint="eastAsia"/>
          <w:b/>
          <w:sz w:val="24"/>
          <w:u w:val="single"/>
        </w:rPr>
        <w:t>理财非存款、产品有风险、投资须谨慎</w:t>
      </w:r>
    </w:p>
    <w:p w:rsidR="00BD5769" w:rsidRPr="0052699B" w:rsidRDefault="00BD5769" w:rsidP="00A43FEC">
      <w:pPr>
        <w:pStyle w:val="a7"/>
        <w:tabs>
          <w:tab w:val="left" w:pos="720"/>
        </w:tabs>
        <w:ind w:firstLine="480"/>
        <w:jc w:val="center"/>
        <w:rPr>
          <w:rFonts w:ascii="彩虹粗仿宋" w:eastAsia="彩虹粗仿宋"/>
          <w:b/>
          <w:sz w:val="24"/>
        </w:rPr>
      </w:pPr>
    </w:p>
    <w:p w:rsidR="00DB0937" w:rsidRDefault="00BD5769" w:rsidP="005808E3">
      <w:pPr>
        <w:pStyle w:val="a7"/>
        <w:tabs>
          <w:tab w:val="left" w:pos="720"/>
        </w:tabs>
        <w:ind w:firstLineChars="0" w:firstLine="0"/>
        <w:jc w:val="left"/>
        <w:rPr>
          <w:rFonts w:ascii="彩虹粗仿宋" w:eastAsia="彩虹粗仿宋"/>
          <w:sz w:val="24"/>
        </w:rPr>
      </w:pPr>
      <w:r w:rsidRPr="00A76FEF">
        <w:rPr>
          <w:rFonts w:ascii="彩虹粗仿宋" w:eastAsia="彩虹粗仿宋" w:hint="eastAsia"/>
          <w:sz w:val="24"/>
        </w:rPr>
        <w:t>尊敬的</w:t>
      </w:r>
      <w:r>
        <w:rPr>
          <w:rFonts w:ascii="彩虹粗仿宋" w:eastAsia="彩虹粗仿宋" w:hint="eastAsia"/>
          <w:sz w:val="24"/>
        </w:rPr>
        <w:t>客户</w:t>
      </w:r>
      <w:r w:rsidRPr="00A76FEF">
        <w:rPr>
          <w:rFonts w:ascii="彩虹粗仿宋" w:eastAsia="彩虹粗仿宋" w:hint="eastAsia"/>
          <w:sz w:val="24"/>
        </w:rPr>
        <w:t>：</w:t>
      </w:r>
    </w:p>
    <w:p w:rsidR="00BD5769" w:rsidRPr="00A76FEF" w:rsidRDefault="00BD5769" w:rsidP="00BD5769">
      <w:pPr>
        <w:pStyle w:val="a7"/>
        <w:tabs>
          <w:tab w:val="left" w:pos="0"/>
        </w:tabs>
        <w:ind w:firstLineChars="225" w:firstLine="540"/>
        <w:jc w:val="left"/>
        <w:rPr>
          <w:rFonts w:ascii="彩虹粗仿宋" w:eastAsia="彩虹粗仿宋"/>
          <w:sz w:val="24"/>
        </w:rPr>
      </w:pPr>
      <w:r w:rsidRPr="00A76FEF">
        <w:rPr>
          <w:rFonts w:ascii="彩虹粗仿宋" w:eastAsia="彩虹粗仿宋" w:hint="eastAsia"/>
          <w:sz w:val="24"/>
        </w:rPr>
        <w:t>由于理财产品管理运用过程中，可能会面临多种风险因素。因此，根据中国银行业监督管理委员会监管相关规定的要求，中国建设银行（理财产品管理人）</w:t>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郑重提示：</w:t>
      </w:r>
    </w:p>
    <w:p w:rsidR="00416C2E"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本产品为非保本浮动收益型理财产品，不保证本金和收益</w:t>
      </w:r>
      <w:r w:rsidR="00416C2E">
        <w:rPr>
          <w:rFonts w:ascii="彩虹黑体" w:eastAsia="彩虹黑体" w:hint="eastAsia"/>
          <w:szCs w:val="21"/>
        </w:rPr>
        <w:t>，请您充分认识投资风险，谨慎投资</w:t>
      </w:r>
      <w:r w:rsidRPr="00A76FEF">
        <w:rPr>
          <w:rFonts w:ascii="彩虹粗仿宋" w:eastAsia="彩虹粗仿宋" w:hint="eastAsia"/>
          <w:sz w:val="24"/>
        </w:rPr>
        <w:t>。产品期限为</w:t>
      </w:r>
      <w:r w:rsidR="009A422C">
        <w:rPr>
          <w:rFonts w:ascii="彩虹粗仿宋" w:eastAsia="彩虹粗仿宋"/>
          <w:sz w:val="24"/>
        </w:rPr>
        <w:fldChar w:fldCharType="begin"/>
      </w:r>
      <w:r w:rsidR="009A422C">
        <w:rPr>
          <w:rFonts w:ascii="彩虹粗仿宋" w:eastAsia="彩虹粗仿宋"/>
          <w:sz w:val="24"/>
        </w:rPr>
        <w:instrText xml:space="preserve"> LINK Excel.Sheet.8 "\\\\12.44.174.93\\f\\00-总行产品\\05-建行财富\\jhcf2015019\\jhcf要素表.xls" "Sheet2!R13C3" \a \f 4 \r  \* MERGEFORMAT </w:instrText>
      </w:r>
      <w:r w:rsidR="009A422C">
        <w:rPr>
          <w:rFonts w:ascii="彩虹粗仿宋" w:eastAsia="彩虹粗仿宋"/>
          <w:sz w:val="24"/>
        </w:rPr>
        <w:fldChar w:fldCharType="separate"/>
      </w:r>
      <w:r w:rsidR="006D4C26">
        <w:rPr>
          <w:rFonts w:ascii="彩虹粗仿宋" w:eastAsia="彩虹粗仿宋" w:hint="eastAsia"/>
          <w:sz w:val="24"/>
        </w:rPr>
        <w:t>99</w:t>
      </w:r>
      <w:r w:rsidR="009A422C" w:rsidRPr="0091116F">
        <w:rPr>
          <w:rFonts w:ascii="彩虹粗仿宋" w:eastAsia="彩虹粗仿宋"/>
          <w:sz w:val="24"/>
        </w:rPr>
        <w:t xml:space="preserve"> </w:t>
      </w:r>
      <w:r w:rsidR="009A422C">
        <w:rPr>
          <w:rFonts w:ascii="彩虹粗仿宋" w:eastAsia="彩虹粗仿宋"/>
          <w:sz w:val="24"/>
        </w:rPr>
        <w:fldChar w:fldCharType="end"/>
      </w:r>
      <w:r w:rsidR="007661D8">
        <w:rPr>
          <w:rFonts w:ascii="彩虹粗仿宋" w:eastAsia="彩虹粗仿宋" w:hint="eastAsia"/>
          <w:sz w:val="24"/>
        </w:rPr>
        <w:t>天</w:t>
      </w:r>
      <w:r w:rsidRPr="00A76FEF">
        <w:rPr>
          <w:rFonts w:ascii="彩虹粗仿宋" w:eastAsia="彩虹粗仿宋" w:hint="eastAsia"/>
          <w:sz w:val="24"/>
        </w:rPr>
        <w:t>（中国</w:t>
      </w:r>
      <w:r w:rsidR="00B84FA3">
        <w:rPr>
          <w:rFonts w:ascii="彩虹粗仿宋" w:eastAsia="彩虹粗仿宋" w:hint="eastAsia"/>
          <w:sz w:val="24"/>
        </w:rPr>
        <w:t>建设银行有权对产品进行展期或提前终止），产品内部风险评级级别为两</w:t>
      </w:r>
      <w:r w:rsidRPr="00A76FEF">
        <w:rPr>
          <w:rFonts w:ascii="彩虹粗仿宋" w:eastAsia="彩虹粗仿宋" w:hint="eastAsia"/>
          <w:sz w:val="24"/>
        </w:rPr>
        <w:t>盏警示灯</w:t>
      </w:r>
      <w:r w:rsidR="002D1D79">
        <w:rPr>
          <w:rFonts w:ascii="彩虹粗仿宋" w:eastAsia="彩虹粗仿宋"/>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v:imagedata r:id="rId8" o:title=""/>
          </v:shape>
        </w:pict>
      </w:r>
      <w:r w:rsidR="002D1D79">
        <w:rPr>
          <w:rFonts w:ascii="彩虹粗仿宋" w:eastAsia="彩虹粗仿宋"/>
          <w:sz w:val="24"/>
        </w:rPr>
        <w:pict>
          <v:shape id="_x0000_i1026" type="#_x0000_t75" style="width:15pt;height:15pt">
            <v:imagedata r:id="rId8" o:title=""/>
          </v:shape>
        </w:pict>
      </w:r>
      <w:r w:rsidRPr="00A76FEF">
        <w:rPr>
          <w:rFonts w:ascii="彩虹粗仿宋" w:eastAsia="彩虹粗仿宋" w:hint="eastAsia"/>
          <w:sz w:val="24"/>
        </w:rPr>
        <w:t>，风险程度属于</w:t>
      </w:r>
      <w:r w:rsidR="00E51947">
        <w:rPr>
          <w:rFonts w:ascii="彩虹粗仿宋" w:eastAsia="彩虹粗仿宋" w:hint="eastAsia"/>
          <w:sz w:val="24"/>
        </w:rPr>
        <w:t>较低</w:t>
      </w:r>
      <w:r w:rsidRPr="00A76FEF">
        <w:rPr>
          <w:rFonts w:ascii="彩虹粗仿宋" w:eastAsia="彩虹粗仿宋" w:hint="eastAsia"/>
          <w:sz w:val="24"/>
        </w:rPr>
        <w:t>风险。最不利情况下，基础资产无法回收全部本金，</w:t>
      </w:r>
      <w:r>
        <w:rPr>
          <w:rFonts w:ascii="彩虹粗仿宋" w:eastAsia="彩虹粗仿宋" w:hint="eastAsia"/>
          <w:sz w:val="24"/>
        </w:rPr>
        <w:t>客户</w:t>
      </w:r>
      <w:r w:rsidRPr="00A76FEF">
        <w:rPr>
          <w:rFonts w:ascii="彩虹粗仿宋" w:eastAsia="彩虹粗仿宋" w:hint="eastAsia"/>
          <w:sz w:val="24"/>
        </w:rPr>
        <w:t>将损失全部本金。产品适</w:t>
      </w:r>
      <w:r w:rsidR="00416C2E">
        <w:rPr>
          <w:rFonts w:ascii="彩虹粗仿宋" w:eastAsia="彩虹粗仿宋" w:hint="eastAsia"/>
          <w:sz w:val="24"/>
        </w:rPr>
        <w:t>合</w:t>
      </w:r>
      <w:r w:rsidRPr="00A76FEF">
        <w:rPr>
          <w:rFonts w:ascii="彩虹粗仿宋" w:eastAsia="彩虹粗仿宋" w:hint="eastAsia"/>
          <w:sz w:val="24"/>
        </w:rPr>
        <w:t>于</w:t>
      </w:r>
      <w:r w:rsidR="00C131E1">
        <w:rPr>
          <w:rFonts w:ascii="彩虹粗仿宋" w:eastAsia="彩虹粗仿宋"/>
          <w:sz w:val="24"/>
        </w:rPr>
        <w:t>收益型</w:t>
      </w:r>
      <w:r w:rsidR="00C131E1">
        <w:rPr>
          <w:rFonts w:ascii="彩虹粗仿宋" w:eastAsia="彩虹粗仿宋" w:hint="eastAsia"/>
          <w:sz w:val="24"/>
        </w:rPr>
        <w:t>、</w:t>
      </w:r>
      <w:r w:rsidRPr="00A76FEF">
        <w:rPr>
          <w:rFonts w:ascii="彩虹粗仿宋" w:eastAsia="彩虹粗仿宋" w:hint="eastAsia"/>
          <w:sz w:val="24"/>
        </w:rPr>
        <w:t>稳健型、进取型及积极进取型</w:t>
      </w:r>
      <w:r>
        <w:rPr>
          <w:rFonts w:ascii="彩虹粗仿宋" w:eastAsia="彩虹粗仿宋" w:hint="eastAsia"/>
          <w:sz w:val="24"/>
        </w:rPr>
        <w:t>客户</w:t>
      </w:r>
      <w:r w:rsidRPr="00A76FEF">
        <w:rPr>
          <w:rFonts w:ascii="彩虹粗仿宋" w:eastAsia="彩虹粗仿宋" w:hint="eastAsia"/>
          <w:sz w:val="24"/>
        </w:rPr>
        <w:t>。</w:t>
      </w:r>
    </w:p>
    <w:p w:rsidR="00BD5769" w:rsidRPr="00A76FEF" w:rsidRDefault="00BD5769" w:rsidP="00A43FEC">
      <w:pPr>
        <w:pStyle w:val="a7"/>
        <w:tabs>
          <w:tab w:val="left" w:pos="720"/>
        </w:tabs>
        <w:ind w:firstLine="480"/>
        <w:jc w:val="left"/>
        <w:rPr>
          <w:rFonts w:ascii="彩虹粗仿宋" w:eastAsia="彩虹粗仿宋"/>
          <w:sz w:val="24"/>
        </w:rPr>
      </w:pPr>
      <w:r w:rsidRPr="00A76FEF">
        <w:rPr>
          <w:rFonts w:ascii="彩虹粗仿宋" w:eastAsia="彩虹粗仿宋" w:hint="eastAsia"/>
          <w:b/>
          <w:sz w:val="24"/>
        </w:rPr>
        <w:t>如影响您风险承受能力的因素发生变化，请及时完成风险承受能力评估。</w:t>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中国建设银行内部风险评级说明如下：</w:t>
      </w:r>
    </w:p>
    <w:tbl>
      <w:tblPr>
        <w:tblW w:w="8360" w:type="dxa"/>
        <w:jc w:val="center"/>
        <w:tblCellMar>
          <w:left w:w="0" w:type="dxa"/>
          <w:right w:w="0" w:type="dxa"/>
        </w:tblCellMar>
        <w:tblLook w:val="0000" w:firstRow="0" w:lastRow="0" w:firstColumn="0" w:lastColumn="0" w:noHBand="0" w:noVBand="0"/>
      </w:tblPr>
      <w:tblGrid>
        <w:gridCol w:w="1521"/>
        <w:gridCol w:w="1746"/>
        <w:gridCol w:w="2880"/>
        <w:gridCol w:w="2213"/>
      </w:tblGrid>
      <w:tr w:rsidR="00BD5769" w:rsidRPr="00A76FEF" w:rsidTr="00290615">
        <w:trPr>
          <w:trHeight w:val="358"/>
          <w:jc w:val="center"/>
        </w:trPr>
        <w:tc>
          <w:tcPr>
            <w:tcW w:w="152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D5769" w:rsidRPr="00C41485" w:rsidRDefault="00BD5769" w:rsidP="00290615">
            <w:pPr>
              <w:pStyle w:val="a7"/>
              <w:tabs>
                <w:tab w:val="left" w:pos="720"/>
              </w:tabs>
              <w:ind w:firstLine="480"/>
              <w:jc w:val="left"/>
              <w:rPr>
                <w:rFonts w:ascii="彩虹粗仿宋"/>
                <w:sz w:val="24"/>
              </w:rPr>
            </w:pPr>
            <w:r w:rsidRPr="00C41485">
              <w:rPr>
                <w:rFonts w:ascii="彩虹粗仿宋" w:hint="eastAsia"/>
                <w:sz w:val="24"/>
              </w:rPr>
              <w:t>风险标识</w:t>
            </w:r>
          </w:p>
        </w:tc>
        <w:tc>
          <w:tcPr>
            <w:tcW w:w="17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D5769" w:rsidRPr="00C41485" w:rsidRDefault="00BD5769" w:rsidP="00290615">
            <w:pPr>
              <w:pStyle w:val="a7"/>
              <w:tabs>
                <w:tab w:val="left" w:pos="720"/>
              </w:tabs>
              <w:ind w:firstLine="480"/>
              <w:jc w:val="left"/>
              <w:rPr>
                <w:rFonts w:ascii="彩虹粗仿宋"/>
                <w:sz w:val="24"/>
              </w:rPr>
            </w:pPr>
            <w:r w:rsidRPr="00C41485">
              <w:rPr>
                <w:rFonts w:ascii="彩虹粗仿宋" w:hint="eastAsia"/>
                <w:sz w:val="24"/>
              </w:rPr>
              <w:t>风险水平</w:t>
            </w:r>
          </w:p>
        </w:tc>
        <w:tc>
          <w:tcPr>
            <w:tcW w:w="28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D5769" w:rsidRPr="00C41485" w:rsidRDefault="00BD5769" w:rsidP="00290615">
            <w:pPr>
              <w:pStyle w:val="a7"/>
              <w:tabs>
                <w:tab w:val="left" w:pos="720"/>
              </w:tabs>
              <w:ind w:firstLine="480"/>
              <w:jc w:val="left"/>
              <w:rPr>
                <w:rFonts w:ascii="彩虹粗仿宋"/>
                <w:sz w:val="24"/>
              </w:rPr>
            </w:pPr>
            <w:r w:rsidRPr="00C41485">
              <w:rPr>
                <w:rFonts w:ascii="彩虹粗仿宋" w:hint="eastAsia"/>
                <w:sz w:val="24"/>
              </w:rPr>
              <w:t>评级说明</w:t>
            </w:r>
          </w:p>
        </w:tc>
        <w:tc>
          <w:tcPr>
            <w:tcW w:w="2213" w:type="dxa"/>
            <w:tcBorders>
              <w:top w:val="single" w:sz="4" w:space="0" w:color="auto"/>
              <w:left w:val="nil"/>
              <w:bottom w:val="single" w:sz="4" w:space="0" w:color="auto"/>
              <w:right w:val="single" w:sz="4" w:space="0" w:color="auto"/>
            </w:tcBorders>
            <w:vAlign w:val="center"/>
          </w:tcPr>
          <w:p w:rsidR="00BD5769" w:rsidRPr="00C41485" w:rsidRDefault="00BD5769" w:rsidP="00290615">
            <w:pPr>
              <w:pStyle w:val="a7"/>
              <w:tabs>
                <w:tab w:val="left" w:pos="720"/>
              </w:tabs>
              <w:ind w:firstLine="480"/>
              <w:jc w:val="left"/>
              <w:rPr>
                <w:rFonts w:ascii="彩虹粗仿宋"/>
                <w:sz w:val="24"/>
              </w:rPr>
            </w:pPr>
            <w:r w:rsidRPr="00C41485">
              <w:rPr>
                <w:rFonts w:ascii="彩虹粗仿宋" w:hint="eastAsia"/>
                <w:sz w:val="24"/>
              </w:rPr>
              <w:t>适用群体</w:t>
            </w:r>
          </w:p>
        </w:tc>
      </w:tr>
      <w:tr w:rsidR="005C2400" w:rsidRPr="00A76FEF" w:rsidTr="00290615">
        <w:trPr>
          <w:trHeight w:val="615"/>
          <w:jc w:val="center"/>
        </w:trPr>
        <w:tc>
          <w:tcPr>
            <w:tcW w:w="152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5C2400" w:rsidRPr="00C41485" w:rsidRDefault="002D1D79" w:rsidP="005C2400">
            <w:pPr>
              <w:pStyle w:val="a7"/>
              <w:tabs>
                <w:tab w:val="left" w:pos="720"/>
              </w:tabs>
              <w:ind w:firstLine="360"/>
              <w:jc w:val="left"/>
              <w:rPr>
                <w:rFonts w:ascii="彩虹粗仿宋"/>
                <w:sz w:val="24"/>
              </w:rPr>
            </w:pPr>
            <w:r>
              <w:rPr>
                <w:sz w:val="18"/>
              </w:rPr>
              <w:pict>
                <v:shape id="图片 6" o:spid="_x0000_i1027" type="#_x0000_t75" style="width:15pt;height:15pt;visibility:visible">
                  <v:imagedata r:id="rId8" o:title=""/>
                </v:shape>
              </w:pict>
            </w:r>
            <w:r>
              <w:rPr>
                <w:sz w:val="18"/>
              </w:rPr>
              <w:pict>
                <v:shape id="图片 7" o:spid="_x0000_i1028" type="#_x0000_t75" style="width:15pt;height:15pt;visibility:visible">
                  <v:imagedata r:id="rId8" o:title=""/>
                </v:shape>
              </w:pict>
            </w:r>
          </w:p>
        </w:tc>
        <w:tc>
          <w:tcPr>
            <w:tcW w:w="1746" w:type="dxa"/>
            <w:tcBorders>
              <w:top w:val="nil"/>
              <w:left w:val="nil"/>
              <w:bottom w:val="single" w:sz="4" w:space="0" w:color="auto"/>
              <w:right w:val="single" w:sz="4" w:space="0" w:color="auto"/>
            </w:tcBorders>
            <w:tcMar>
              <w:top w:w="15" w:type="dxa"/>
              <w:left w:w="15" w:type="dxa"/>
              <w:bottom w:w="0" w:type="dxa"/>
              <w:right w:w="15" w:type="dxa"/>
            </w:tcMar>
            <w:vAlign w:val="center"/>
          </w:tcPr>
          <w:p w:rsidR="005C2400" w:rsidRPr="00C41485" w:rsidRDefault="005C2400" w:rsidP="00290615">
            <w:pPr>
              <w:pStyle w:val="a7"/>
              <w:tabs>
                <w:tab w:val="left" w:pos="720"/>
              </w:tabs>
              <w:ind w:firstLine="480"/>
              <w:jc w:val="left"/>
              <w:rPr>
                <w:rFonts w:ascii="彩虹粗仿宋"/>
                <w:sz w:val="24"/>
              </w:rPr>
            </w:pPr>
            <w:r w:rsidRPr="00C41485">
              <w:rPr>
                <w:rFonts w:ascii="彩虹粗仿宋" w:hint="eastAsia"/>
                <w:sz w:val="24"/>
              </w:rPr>
              <w:t>较低风险</w:t>
            </w:r>
          </w:p>
        </w:tc>
        <w:tc>
          <w:tcPr>
            <w:tcW w:w="2880" w:type="dxa"/>
            <w:tcBorders>
              <w:top w:val="nil"/>
              <w:left w:val="nil"/>
              <w:bottom w:val="single" w:sz="4" w:space="0" w:color="auto"/>
              <w:right w:val="single" w:sz="4" w:space="0" w:color="auto"/>
            </w:tcBorders>
            <w:tcMar>
              <w:top w:w="15" w:type="dxa"/>
              <w:left w:w="15" w:type="dxa"/>
              <w:bottom w:w="0" w:type="dxa"/>
              <w:right w:w="15" w:type="dxa"/>
            </w:tcMar>
            <w:vAlign w:val="center"/>
          </w:tcPr>
          <w:p w:rsidR="005C2400" w:rsidRPr="00C41485" w:rsidRDefault="005C2400" w:rsidP="00CA4A2E">
            <w:pPr>
              <w:pStyle w:val="a7"/>
              <w:tabs>
                <w:tab w:val="left" w:pos="720"/>
              </w:tabs>
              <w:ind w:firstLineChars="0" w:firstLine="0"/>
              <w:jc w:val="left"/>
              <w:rPr>
                <w:rFonts w:ascii="彩虹粗仿宋"/>
                <w:sz w:val="24"/>
              </w:rPr>
            </w:pPr>
            <w:r w:rsidRPr="00C41485">
              <w:rPr>
                <w:rFonts w:ascii="彩虹粗仿宋" w:hint="eastAsia"/>
                <w:sz w:val="24"/>
              </w:rPr>
              <w:t>不提供本金保护，但投资者本金亏损和预期收益不能实现的概率较低</w:t>
            </w:r>
          </w:p>
        </w:tc>
        <w:tc>
          <w:tcPr>
            <w:tcW w:w="2213" w:type="dxa"/>
            <w:tcBorders>
              <w:top w:val="nil"/>
              <w:left w:val="nil"/>
              <w:bottom w:val="single" w:sz="4" w:space="0" w:color="auto"/>
              <w:right w:val="single" w:sz="4" w:space="0" w:color="auto"/>
            </w:tcBorders>
            <w:vAlign w:val="center"/>
          </w:tcPr>
          <w:p w:rsidR="005C2400" w:rsidRPr="005C2400" w:rsidRDefault="005C2400" w:rsidP="00D81EB2">
            <w:pPr>
              <w:spacing w:line="288" w:lineRule="auto"/>
              <w:jc w:val="center"/>
              <w:rPr>
                <w:rFonts w:ascii="彩虹粗仿宋" w:eastAsia="彩虹粗仿宋" w:hAnsi="宋体"/>
                <w:bCs/>
                <w:iCs/>
                <w:sz w:val="24"/>
                <w:szCs w:val="24"/>
              </w:rPr>
            </w:pPr>
            <w:r w:rsidRPr="00290615">
              <w:rPr>
                <w:rFonts w:ascii="彩虹粗仿宋" w:hAnsi="宋体" w:hint="eastAsia"/>
                <w:sz w:val="24"/>
              </w:rPr>
              <w:t>收益型</w:t>
            </w:r>
          </w:p>
          <w:p w:rsidR="005C2400" w:rsidRPr="005C2400" w:rsidRDefault="005C2400" w:rsidP="00D81EB2">
            <w:pPr>
              <w:spacing w:line="288" w:lineRule="auto"/>
              <w:jc w:val="center"/>
              <w:rPr>
                <w:rFonts w:ascii="彩虹粗仿宋" w:eastAsia="彩虹粗仿宋" w:hAnsi="宋体"/>
                <w:bCs/>
                <w:iCs/>
                <w:sz w:val="24"/>
                <w:szCs w:val="24"/>
              </w:rPr>
            </w:pPr>
            <w:r w:rsidRPr="00290615">
              <w:rPr>
                <w:rFonts w:ascii="彩虹粗仿宋" w:hAnsi="宋体" w:hint="eastAsia"/>
                <w:sz w:val="24"/>
              </w:rPr>
              <w:t>稳健型</w:t>
            </w:r>
          </w:p>
          <w:p w:rsidR="005C2400" w:rsidRPr="005C2400" w:rsidRDefault="005C2400" w:rsidP="00D81EB2">
            <w:pPr>
              <w:spacing w:line="288" w:lineRule="auto"/>
              <w:jc w:val="center"/>
              <w:rPr>
                <w:rFonts w:ascii="彩虹粗仿宋" w:eastAsia="彩虹粗仿宋" w:hAnsi="宋体"/>
                <w:bCs/>
                <w:iCs/>
                <w:sz w:val="24"/>
                <w:szCs w:val="24"/>
              </w:rPr>
            </w:pPr>
            <w:r w:rsidRPr="00290615">
              <w:rPr>
                <w:rFonts w:ascii="彩虹粗仿宋" w:hAnsi="宋体" w:hint="eastAsia"/>
                <w:sz w:val="24"/>
              </w:rPr>
              <w:t>进取型</w:t>
            </w:r>
          </w:p>
          <w:p w:rsidR="005C2400" w:rsidRPr="00C41485" w:rsidRDefault="005C2400" w:rsidP="00290615">
            <w:pPr>
              <w:pStyle w:val="a7"/>
              <w:tabs>
                <w:tab w:val="left" w:pos="720"/>
              </w:tabs>
              <w:ind w:firstLine="480"/>
              <w:jc w:val="left"/>
              <w:rPr>
                <w:rFonts w:ascii="彩虹粗仿宋"/>
                <w:sz w:val="24"/>
              </w:rPr>
            </w:pPr>
            <w:r w:rsidRPr="00C41485">
              <w:rPr>
                <w:rFonts w:ascii="彩虹粗仿宋" w:hint="eastAsia"/>
                <w:sz w:val="24"/>
              </w:rPr>
              <w:t>积极进取型</w:t>
            </w:r>
          </w:p>
        </w:tc>
      </w:tr>
    </w:tbl>
    <w:p w:rsidR="00BD5769" w:rsidRPr="00A76FEF" w:rsidRDefault="00BD5769" w:rsidP="00BD5769">
      <w:pPr>
        <w:pStyle w:val="a7"/>
        <w:ind w:left="1" w:firstLine="480"/>
        <w:jc w:val="left"/>
        <w:rPr>
          <w:rFonts w:ascii="彩虹粗仿宋" w:eastAsia="彩虹粗仿宋"/>
          <w:sz w:val="24"/>
        </w:rPr>
      </w:pPr>
      <w:r w:rsidRPr="00A76FEF">
        <w:rPr>
          <w:rFonts w:ascii="彩虹粗仿宋" w:eastAsia="彩虹粗仿宋" w:hint="eastAsia"/>
          <w:sz w:val="24"/>
        </w:rPr>
        <w:t>注：本风险评级为中国建设银行内部评级结果，该评级仅供参考，不具备法律效力。</w:t>
      </w:r>
    </w:p>
    <w:p w:rsidR="00BD5769" w:rsidRPr="00A76FEF" w:rsidRDefault="00BD5769" w:rsidP="00BD5769">
      <w:pPr>
        <w:pStyle w:val="a7"/>
        <w:tabs>
          <w:tab w:val="left" w:pos="720"/>
        </w:tabs>
        <w:ind w:firstLineChars="150" w:firstLine="360"/>
        <w:jc w:val="left"/>
        <w:rPr>
          <w:rFonts w:ascii="彩虹粗仿宋" w:eastAsia="彩虹粗仿宋"/>
          <w:sz w:val="24"/>
        </w:rPr>
      </w:pPr>
      <w:r w:rsidRPr="00A76FEF">
        <w:rPr>
          <w:rFonts w:ascii="彩虹粗仿宋" w:eastAsia="彩虹粗仿宋" w:hint="eastAsia"/>
          <w:sz w:val="24"/>
        </w:rPr>
        <w:t xml:space="preserve"> 在您选择购买理财产品前，请注意投资风险，仔细阅读理财产品销售文件，了解理财产品具体情况。</w:t>
      </w:r>
      <w:r>
        <w:rPr>
          <w:rFonts w:ascii="彩虹粗仿宋" w:eastAsia="彩虹粗仿宋" w:hint="eastAsia"/>
          <w:sz w:val="24"/>
        </w:rPr>
        <w:t>客户</w:t>
      </w:r>
      <w:r w:rsidRPr="00A76FEF">
        <w:rPr>
          <w:rFonts w:ascii="彩虹粗仿宋" w:eastAsia="彩虹粗仿宋" w:hint="eastAsia"/>
          <w:sz w:val="24"/>
        </w:rPr>
        <w:t>应在详细了解和审慎评估该理财产品的资金投资方向、风险评级及预期收益等基本情况后，自行决定购买与自身风险承受能力和资产管理需求匹配的理财产品。理财产品管理人提醒</w:t>
      </w:r>
      <w:r>
        <w:rPr>
          <w:rFonts w:ascii="彩虹粗仿宋" w:eastAsia="彩虹粗仿宋" w:hint="eastAsia"/>
          <w:sz w:val="24"/>
        </w:rPr>
        <w:t>客户</w:t>
      </w:r>
      <w:r w:rsidRPr="00A76FEF">
        <w:rPr>
          <w:rFonts w:ascii="彩虹粗仿宋" w:eastAsia="彩虹粗仿宋" w:hint="eastAsia"/>
          <w:sz w:val="24"/>
        </w:rPr>
        <w:t>应本着“</w:t>
      </w:r>
      <w:r w:rsidRPr="00A76FEF">
        <w:rPr>
          <w:rFonts w:ascii="彩虹粗仿宋" w:eastAsia="彩虹粗仿宋" w:hint="eastAsia"/>
          <w:b/>
          <w:sz w:val="24"/>
        </w:rPr>
        <w:t>充分了解风险，自主选择购买</w:t>
      </w:r>
      <w:r w:rsidRPr="00A76FEF">
        <w:rPr>
          <w:rFonts w:ascii="彩虹粗仿宋" w:eastAsia="彩虹粗仿宋" w:hint="eastAsia"/>
          <w:sz w:val="24"/>
        </w:rPr>
        <w:t>”的原则，谨慎决策，自愿将其合法所有的资金用于购买本产品，在购买本产品后，</w:t>
      </w:r>
      <w:r>
        <w:rPr>
          <w:rFonts w:ascii="彩虹粗仿宋" w:eastAsia="彩虹粗仿宋" w:hint="eastAsia"/>
          <w:sz w:val="24"/>
        </w:rPr>
        <w:t>客户</w:t>
      </w:r>
      <w:r w:rsidRPr="00A76FEF">
        <w:rPr>
          <w:rFonts w:ascii="彩虹粗仿宋" w:eastAsia="彩虹粗仿宋" w:hint="eastAsia"/>
          <w:sz w:val="24"/>
        </w:rPr>
        <w:t>应随时关注本产品的信息披露情况，及时获取相关信息。理财产品管理人不承担下述风险：</w:t>
      </w:r>
    </w:p>
    <w:p w:rsidR="00BD5769" w:rsidRPr="00A76FEF" w:rsidRDefault="00BD5769" w:rsidP="005C2400">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 xml:space="preserve"> 1.政策风险：本产品是依照当前的法律法规、相关监管规定和政策设计的。如国家宏观政策以及市场法律法规、相关监管规定发生变化，可能影响产品的受理、投资运作、清算等业务的正常进行，并导致本产品收益降低甚至本金损失，也可能</w:t>
      </w:r>
      <w:r w:rsidRPr="00A76FEF">
        <w:rPr>
          <w:rFonts w:ascii="彩虹粗仿宋" w:eastAsia="彩虹粗仿宋" w:hint="eastAsia"/>
          <w:sz w:val="24"/>
        </w:rPr>
        <w:lastRenderedPageBreak/>
        <w:t>导致本产品违反国家法律、法规或者其他合同的有关规定，进而导致本产品被宣告无效、撤销、解除或提前终止等。</w:t>
      </w:r>
    </w:p>
    <w:p w:rsidR="004627A4"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2.信用风险：</w:t>
      </w:r>
      <w:r w:rsidR="00416C2E" w:rsidRPr="00416C2E">
        <w:rPr>
          <w:rFonts w:ascii="彩虹粗仿宋" w:eastAsia="彩虹粗仿宋" w:hint="eastAsia"/>
          <w:sz w:val="24"/>
        </w:rPr>
        <w:t>本产品的基础资产项下义务人可能出现违约情形，则客户可能面临收益损失、本金部分损失、甚至本金全部损失的风险。</w:t>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3.流动性风险：</w:t>
      </w:r>
      <w:r>
        <w:rPr>
          <w:rFonts w:ascii="彩虹粗仿宋" w:eastAsia="彩虹粗仿宋" w:hint="eastAsia"/>
          <w:sz w:val="24"/>
        </w:rPr>
        <w:t>客户</w:t>
      </w:r>
      <w:r w:rsidRPr="00A76FEF">
        <w:rPr>
          <w:rFonts w:ascii="彩虹粗仿宋" w:eastAsia="彩虹粗仿宋" w:hint="eastAsia"/>
          <w:sz w:val="24"/>
        </w:rPr>
        <w:t>无提前终止权，在产品存续期内，如果</w:t>
      </w:r>
      <w:r>
        <w:rPr>
          <w:rFonts w:ascii="彩虹粗仿宋" w:eastAsia="彩虹粗仿宋" w:hint="eastAsia"/>
          <w:sz w:val="24"/>
        </w:rPr>
        <w:t>客户</w:t>
      </w:r>
      <w:r w:rsidRPr="00A76FEF">
        <w:rPr>
          <w:rFonts w:ascii="彩虹粗仿宋" w:eastAsia="彩虹粗仿宋" w:hint="eastAsia"/>
          <w:sz w:val="24"/>
        </w:rPr>
        <w:t>产生流动性需求，可能面临产品不能随时变现、持有期与资金需求日不匹配的流动性风险，并可能使</w:t>
      </w:r>
      <w:r>
        <w:rPr>
          <w:rFonts w:ascii="彩虹粗仿宋" w:eastAsia="彩虹粗仿宋" w:hint="eastAsia"/>
          <w:sz w:val="24"/>
        </w:rPr>
        <w:t>客户</w:t>
      </w:r>
      <w:r w:rsidRPr="00A76FEF">
        <w:rPr>
          <w:rFonts w:ascii="彩虹粗仿宋" w:eastAsia="彩虹粗仿宋" w:hint="eastAsia"/>
          <w:sz w:val="24"/>
        </w:rPr>
        <w:t>丧失其他投资机会。</w:t>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4.市场风险：本产品的基础资产价值受未来市场的不确定影响可能出现波动，从而导致</w:t>
      </w:r>
      <w:r>
        <w:rPr>
          <w:rFonts w:ascii="彩虹粗仿宋" w:eastAsia="彩虹粗仿宋" w:hint="eastAsia"/>
          <w:sz w:val="24"/>
        </w:rPr>
        <w:t>客户</w:t>
      </w:r>
      <w:r w:rsidRPr="00A76FEF">
        <w:rPr>
          <w:rFonts w:ascii="彩虹粗仿宋" w:eastAsia="彩虹粗仿宋" w:hint="eastAsia"/>
          <w:sz w:val="24"/>
        </w:rPr>
        <w:t>收益波动、收益为零甚至本金损失的情况。</w:t>
      </w:r>
    </w:p>
    <w:p w:rsidR="00416C2E" w:rsidRPr="00416C2E" w:rsidRDefault="00BD5769" w:rsidP="006C0BD5">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5.管理风险：本产品资金将投资于相关基础资产，基础资产管理方受经验、技能、判断力、执行力等方面的限制，可能对产品的运作及管理造成一定影响，并因此影响</w:t>
      </w:r>
      <w:r>
        <w:rPr>
          <w:rFonts w:ascii="彩虹粗仿宋" w:eastAsia="彩虹粗仿宋" w:hint="eastAsia"/>
          <w:sz w:val="24"/>
        </w:rPr>
        <w:t>客户</w:t>
      </w:r>
      <w:r w:rsidRPr="00A76FEF">
        <w:rPr>
          <w:rFonts w:ascii="彩虹粗仿宋" w:eastAsia="彩虹粗仿宋" w:hint="eastAsia"/>
          <w:sz w:val="24"/>
        </w:rPr>
        <w:t>收益，甚至造成本金损失。</w:t>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6.</w:t>
      </w:r>
      <w:r w:rsidRPr="00A76FEF">
        <w:rPr>
          <w:rFonts w:ascii="彩虹粗仿宋" w:eastAsia="彩虹粗仿宋" w:hint="eastAsia"/>
          <w:sz w:val="24"/>
        </w:rPr>
        <w:tab/>
        <w:t>产品不成立风险：如本产品募集期届满，募集总金额未达到规模下限（如有约定）或市场发生剧烈波动或发生本产品难以成立的其他情况，经中国建设银行判断难以按照本产品说明书规定向</w:t>
      </w:r>
      <w:r>
        <w:rPr>
          <w:rFonts w:ascii="彩虹粗仿宋" w:eastAsia="彩虹粗仿宋" w:hint="eastAsia"/>
          <w:sz w:val="24"/>
        </w:rPr>
        <w:t>客户</w:t>
      </w:r>
      <w:r w:rsidRPr="00A76FEF">
        <w:rPr>
          <w:rFonts w:ascii="彩虹粗仿宋" w:eastAsia="彩虹粗仿宋" w:hint="eastAsia"/>
          <w:sz w:val="24"/>
        </w:rPr>
        <w:t>提供本产品的，中国建设银行有权利但无义务宣布产品不成立。</w:t>
      </w:r>
    </w:p>
    <w:p w:rsidR="00BD5769" w:rsidRPr="00A76FEF" w:rsidRDefault="00BD5769" w:rsidP="00BD5769">
      <w:pPr>
        <w:pStyle w:val="a7"/>
        <w:tabs>
          <w:tab w:val="left" w:pos="720"/>
        </w:tabs>
        <w:ind w:firstLine="480"/>
        <w:jc w:val="left"/>
        <w:rPr>
          <w:rFonts w:ascii="彩虹粗仿宋" w:eastAsia="彩虹粗仿宋"/>
          <w:sz w:val="24"/>
        </w:rPr>
      </w:pPr>
      <w:r>
        <w:rPr>
          <w:rFonts w:ascii="彩虹粗仿宋" w:eastAsia="彩虹粗仿宋" w:hint="eastAsia"/>
          <w:sz w:val="24"/>
        </w:rPr>
        <w:t>7</w:t>
      </w:r>
      <w:r w:rsidRPr="00A76FEF">
        <w:rPr>
          <w:rFonts w:ascii="彩虹粗仿宋" w:eastAsia="彩虹粗仿宋" w:hint="eastAsia"/>
          <w:sz w:val="24"/>
        </w:rPr>
        <w:t>.</w:t>
      </w:r>
      <w:r w:rsidR="00176C70" w:rsidRPr="006C0BD5">
        <w:rPr>
          <w:rFonts w:ascii="彩虹粗仿宋" w:eastAsia="彩虹粗仿宋" w:hint="eastAsia"/>
          <w:sz w:val="24"/>
        </w:rPr>
        <w:t>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BD5769" w:rsidRDefault="00BD5769" w:rsidP="00BD5769">
      <w:pPr>
        <w:pStyle w:val="a7"/>
        <w:tabs>
          <w:tab w:val="left" w:pos="142"/>
          <w:tab w:val="left" w:pos="720"/>
        </w:tabs>
        <w:ind w:firstLine="480"/>
        <w:jc w:val="left"/>
        <w:rPr>
          <w:rFonts w:ascii="彩虹粗仿宋" w:eastAsia="彩虹粗仿宋"/>
          <w:sz w:val="24"/>
        </w:rPr>
      </w:pPr>
      <w:r>
        <w:rPr>
          <w:rFonts w:ascii="彩虹粗仿宋" w:eastAsia="彩虹粗仿宋" w:hint="eastAsia"/>
          <w:sz w:val="24"/>
        </w:rPr>
        <w:t>8</w:t>
      </w:r>
      <w:r w:rsidRPr="00A76FEF">
        <w:rPr>
          <w:rFonts w:ascii="彩虹粗仿宋" w:eastAsia="彩虹粗仿宋" w:hint="eastAsia"/>
          <w:sz w:val="24"/>
        </w:rPr>
        <w:t>.提前终止风险：本产品存续期内若市场发生重大变动或突发性事件或中国建设银行认为需要提前终止本产品的其他情形时，中国建设银行有权提前终止产品，在提前终止情形下，</w:t>
      </w:r>
      <w:r>
        <w:rPr>
          <w:rFonts w:ascii="彩虹粗仿宋" w:eastAsia="彩虹粗仿宋" w:hint="eastAsia"/>
          <w:sz w:val="24"/>
        </w:rPr>
        <w:t>客户</w:t>
      </w:r>
      <w:r w:rsidRPr="00A76FEF">
        <w:rPr>
          <w:rFonts w:ascii="彩虹粗仿宋" w:eastAsia="彩虹粗仿宋" w:hint="eastAsia"/>
          <w:sz w:val="24"/>
        </w:rPr>
        <w:t>面临不能按预定期限取得本金及预期收益的风险。</w:t>
      </w:r>
    </w:p>
    <w:p w:rsidR="00BD5769" w:rsidRPr="00A76FEF" w:rsidRDefault="00BD5769" w:rsidP="00BD5769">
      <w:pPr>
        <w:pStyle w:val="a7"/>
        <w:tabs>
          <w:tab w:val="left" w:pos="142"/>
          <w:tab w:val="left" w:pos="720"/>
        </w:tabs>
        <w:ind w:firstLine="480"/>
        <w:jc w:val="left"/>
        <w:rPr>
          <w:rFonts w:ascii="彩虹粗仿宋" w:eastAsia="彩虹粗仿宋"/>
          <w:sz w:val="24"/>
        </w:rPr>
      </w:pPr>
      <w:r>
        <w:rPr>
          <w:rFonts w:ascii="彩虹粗仿宋" w:eastAsia="彩虹粗仿宋" w:hint="eastAsia"/>
          <w:sz w:val="24"/>
        </w:rPr>
        <w:t>9</w:t>
      </w:r>
      <w:r w:rsidRPr="00A76FEF">
        <w:rPr>
          <w:rFonts w:ascii="彩虹粗仿宋" w:eastAsia="彩虹粗仿宋" w:hint="eastAsia"/>
          <w:sz w:val="24"/>
        </w:rPr>
        <w:t>.延期风险：如出现包括但不限于本产品项下对应的</w:t>
      </w:r>
      <w:r>
        <w:rPr>
          <w:rFonts w:ascii="彩虹粗仿宋" w:eastAsia="彩虹粗仿宋" w:hint="eastAsia"/>
          <w:sz w:val="24"/>
        </w:rPr>
        <w:t>基础资产</w:t>
      </w:r>
      <w:r w:rsidRPr="00A76FEF">
        <w:rPr>
          <w:rFonts w:ascii="彩虹粗仿宋" w:eastAsia="彩虹粗仿宋" w:hint="eastAsia"/>
          <w:sz w:val="24"/>
        </w:rPr>
        <w:t>不能及时变现等情况，中国建设银行有权延长本产品期限，则投资面临产品期限延期、</w:t>
      </w:r>
      <w:r w:rsidR="00A7673A">
        <w:rPr>
          <w:rFonts w:ascii="彩虹粗仿宋" w:eastAsia="彩虹粗仿宋" w:hint="eastAsia"/>
          <w:sz w:val="24"/>
        </w:rPr>
        <w:t>延期兑付或分次兑付</w:t>
      </w:r>
      <w:r w:rsidRPr="00A76FEF">
        <w:rPr>
          <w:rFonts w:ascii="彩虹粗仿宋" w:eastAsia="彩虹粗仿宋" w:hint="eastAsia"/>
          <w:sz w:val="24"/>
        </w:rPr>
        <w:t>、不能及时收到本金及预期收益的风险。</w:t>
      </w:r>
    </w:p>
    <w:p w:rsidR="00BD5769" w:rsidRPr="00A76FEF" w:rsidRDefault="00BD5769" w:rsidP="00BD5769">
      <w:pPr>
        <w:pStyle w:val="a7"/>
        <w:tabs>
          <w:tab w:val="left" w:pos="720"/>
          <w:tab w:val="left" w:pos="3424"/>
        </w:tabs>
        <w:ind w:firstLine="480"/>
        <w:jc w:val="left"/>
        <w:rPr>
          <w:rFonts w:ascii="彩虹粗仿宋" w:eastAsia="彩虹粗仿宋"/>
          <w:sz w:val="24"/>
        </w:rPr>
      </w:pPr>
      <w:r>
        <w:rPr>
          <w:rFonts w:ascii="彩虹粗仿宋" w:eastAsia="彩虹粗仿宋" w:hint="eastAsia"/>
          <w:sz w:val="24"/>
        </w:rPr>
        <w:t>1</w:t>
      </w:r>
      <w:r w:rsidR="005C2400">
        <w:rPr>
          <w:rFonts w:ascii="彩虹粗仿宋" w:eastAsia="彩虹粗仿宋" w:hint="eastAsia"/>
          <w:sz w:val="24"/>
        </w:rPr>
        <w:t>0</w:t>
      </w:r>
      <w:r w:rsidRPr="00A76FEF">
        <w:rPr>
          <w:rFonts w:ascii="彩虹粗仿宋" w:eastAsia="彩虹粗仿宋" w:hint="eastAsia"/>
          <w:sz w:val="24"/>
        </w:rPr>
        <w:t>.信息传递风险：理财产品管理人将按照本说明书有关“信息披露”的约定，进行产品信息披露。</w:t>
      </w:r>
      <w:r>
        <w:rPr>
          <w:rFonts w:ascii="彩虹粗仿宋" w:eastAsia="彩虹粗仿宋" w:hint="eastAsia"/>
          <w:sz w:val="24"/>
        </w:rPr>
        <w:t>客户</w:t>
      </w:r>
      <w:r w:rsidRPr="00A76FEF">
        <w:rPr>
          <w:rFonts w:ascii="彩虹粗仿宋" w:eastAsia="彩虹粗仿宋" w:hint="eastAsia"/>
          <w:sz w:val="24"/>
        </w:rPr>
        <w:t>应根据“信息披露”的约定及时进行查询。如果客户未及时查询，或由于通讯故障、系统故障以及其他不可抗力等因素的影响使得</w:t>
      </w:r>
      <w:r>
        <w:rPr>
          <w:rFonts w:ascii="彩虹粗仿宋" w:eastAsia="彩虹粗仿宋" w:hint="eastAsia"/>
          <w:sz w:val="24"/>
        </w:rPr>
        <w:t>客户</w:t>
      </w:r>
      <w:r w:rsidRPr="00A76FEF">
        <w:rPr>
          <w:rFonts w:ascii="彩虹粗仿宋" w:eastAsia="彩虹粗仿宋" w:hint="eastAsia"/>
          <w:sz w:val="24"/>
        </w:rPr>
        <w:t>无法及时了解产品信息，并由此影响</w:t>
      </w:r>
      <w:r>
        <w:rPr>
          <w:rFonts w:ascii="彩虹粗仿宋" w:eastAsia="彩虹粗仿宋" w:hint="eastAsia"/>
          <w:sz w:val="24"/>
        </w:rPr>
        <w:t>客户</w:t>
      </w:r>
      <w:r w:rsidRPr="00A76FEF">
        <w:rPr>
          <w:rFonts w:ascii="彩虹粗仿宋" w:eastAsia="彩虹粗仿宋" w:hint="eastAsia"/>
          <w:sz w:val="24"/>
        </w:rPr>
        <w:t>的投资决策，因此而产生的责任和风险由</w:t>
      </w:r>
      <w:r>
        <w:rPr>
          <w:rFonts w:ascii="彩虹粗仿宋" w:eastAsia="彩虹粗仿宋" w:hint="eastAsia"/>
          <w:sz w:val="24"/>
        </w:rPr>
        <w:t>客户</w:t>
      </w:r>
      <w:r w:rsidRPr="00A76FEF">
        <w:rPr>
          <w:rFonts w:ascii="彩虹粗仿宋" w:eastAsia="彩虹粗仿宋" w:hint="eastAsia"/>
          <w:sz w:val="24"/>
        </w:rPr>
        <w:t>自行承担。另外，</w:t>
      </w:r>
      <w:r>
        <w:rPr>
          <w:rFonts w:ascii="彩虹粗仿宋" w:eastAsia="彩虹粗仿宋" w:hint="eastAsia"/>
          <w:sz w:val="24"/>
        </w:rPr>
        <w:t>客户</w:t>
      </w:r>
      <w:r w:rsidRPr="00A76FEF">
        <w:rPr>
          <w:rFonts w:ascii="彩虹粗仿宋" w:eastAsia="彩虹粗仿宋" w:hint="eastAsia"/>
          <w:sz w:val="24"/>
        </w:rPr>
        <w:t>预留在中国建设银行的有效联系方式发生变更，应及时通知购买本产品的原网点，如</w:t>
      </w:r>
      <w:r>
        <w:rPr>
          <w:rFonts w:ascii="彩虹粗仿宋" w:eastAsia="彩虹粗仿宋" w:hint="eastAsia"/>
          <w:sz w:val="24"/>
        </w:rPr>
        <w:t>客户</w:t>
      </w:r>
      <w:r w:rsidRPr="00A76FEF">
        <w:rPr>
          <w:rFonts w:ascii="彩虹粗仿宋" w:eastAsia="彩虹粗仿宋" w:hint="eastAsia"/>
          <w:sz w:val="24"/>
        </w:rPr>
        <w:t>未及时告知联系方式变更，理财产品管理人将可能在产其认为需要时无法及时联系到</w:t>
      </w:r>
      <w:r>
        <w:rPr>
          <w:rFonts w:ascii="彩虹粗仿宋" w:eastAsia="彩虹粗仿宋" w:hint="eastAsia"/>
          <w:sz w:val="24"/>
        </w:rPr>
        <w:t>客户</w:t>
      </w:r>
      <w:r w:rsidRPr="00A76FEF">
        <w:rPr>
          <w:rFonts w:ascii="彩虹粗仿宋" w:eastAsia="彩虹粗仿宋" w:hint="eastAsia"/>
          <w:sz w:val="24"/>
        </w:rPr>
        <w:t>，并可能会由此影响</w:t>
      </w:r>
      <w:r>
        <w:rPr>
          <w:rFonts w:ascii="彩虹粗仿宋" w:eastAsia="彩虹粗仿宋" w:hint="eastAsia"/>
          <w:sz w:val="24"/>
        </w:rPr>
        <w:t>客户</w:t>
      </w:r>
      <w:r w:rsidRPr="00A76FEF">
        <w:rPr>
          <w:rFonts w:ascii="彩虹粗仿宋" w:eastAsia="彩虹粗仿宋" w:hint="eastAsia"/>
          <w:sz w:val="24"/>
        </w:rPr>
        <w:t>的投资决策，由此而生的责任和</w:t>
      </w:r>
      <w:r w:rsidRPr="00A76FEF">
        <w:rPr>
          <w:rFonts w:ascii="彩虹粗仿宋" w:eastAsia="彩虹粗仿宋" w:hint="eastAsia"/>
          <w:sz w:val="24"/>
        </w:rPr>
        <w:lastRenderedPageBreak/>
        <w:t>风险由</w:t>
      </w:r>
      <w:r>
        <w:rPr>
          <w:rFonts w:ascii="彩虹粗仿宋" w:eastAsia="彩虹粗仿宋" w:hint="eastAsia"/>
          <w:sz w:val="24"/>
        </w:rPr>
        <w:t>客户</w:t>
      </w:r>
      <w:r w:rsidRPr="00A76FEF">
        <w:rPr>
          <w:rFonts w:ascii="彩虹粗仿宋" w:eastAsia="彩虹粗仿宋" w:hint="eastAsia"/>
          <w:sz w:val="24"/>
        </w:rPr>
        <w:t>自行承担。</w:t>
      </w:r>
    </w:p>
    <w:p w:rsidR="00BD5769" w:rsidRPr="00A76FEF" w:rsidRDefault="00BD5769" w:rsidP="00416C2E">
      <w:pPr>
        <w:pStyle w:val="a7"/>
        <w:tabs>
          <w:tab w:val="left" w:pos="720"/>
          <w:tab w:val="left" w:pos="3424"/>
        </w:tabs>
        <w:ind w:firstLine="480"/>
        <w:jc w:val="left"/>
        <w:rPr>
          <w:rFonts w:ascii="彩虹粗仿宋" w:eastAsia="彩虹粗仿宋"/>
          <w:sz w:val="24"/>
        </w:rPr>
      </w:pPr>
      <w:r w:rsidRPr="00A76FEF">
        <w:rPr>
          <w:rFonts w:ascii="彩虹粗仿宋" w:eastAsia="彩虹粗仿宋" w:hint="eastAsia"/>
          <w:sz w:val="24"/>
        </w:rPr>
        <w:t>1</w:t>
      </w:r>
      <w:r w:rsidR="005C2400">
        <w:rPr>
          <w:rFonts w:ascii="彩虹粗仿宋" w:eastAsia="彩虹粗仿宋" w:hint="eastAsia"/>
          <w:sz w:val="24"/>
        </w:rPr>
        <w:t>1</w:t>
      </w:r>
      <w:r w:rsidRPr="00A76FEF">
        <w:rPr>
          <w:rFonts w:ascii="彩虹粗仿宋" w:eastAsia="彩虹粗仿宋" w:hint="eastAsia"/>
          <w:sz w:val="24"/>
        </w:rPr>
        <w:t>.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w:t>
      </w:r>
      <w:r>
        <w:rPr>
          <w:rFonts w:ascii="彩虹粗仿宋" w:eastAsia="彩虹粗仿宋" w:hint="eastAsia"/>
          <w:sz w:val="24"/>
        </w:rPr>
        <w:t>客户</w:t>
      </w:r>
      <w:r w:rsidRPr="00A76FEF">
        <w:rPr>
          <w:rFonts w:ascii="彩虹粗仿宋" w:eastAsia="彩虹粗仿宋" w:hint="eastAsia"/>
          <w:sz w:val="24"/>
        </w:rPr>
        <w:t>须自行承担，中国建设银行对此不承担任何责任。</w:t>
      </w:r>
    </w:p>
    <w:p w:rsidR="00BD5769" w:rsidRPr="00A76FEF" w:rsidRDefault="00BD5769" w:rsidP="00290615">
      <w:pPr>
        <w:pStyle w:val="a7"/>
        <w:tabs>
          <w:tab w:val="left" w:pos="1485"/>
        </w:tabs>
        <w:ind w:firstLineChars="150" w:firstLine="360"/>
        <w:jc w:val="left"/>
        <w:rPr>
          <w:rFonts w:ascii="彩虹粗仿宋" w:eastAsia="彩虹粗仿宋"/>
          <w:sz w:val="24"/>
        </w:rPr>
      </w:pPr>
      <w:r w:rsidRPr="00A76FEF">
        <w:rPr>
          <w:rFonts w:ascii="彩虹粗仿宋" w:eastAsia="彩虹粗仿宋" w:hint="eastAsia"/>
          <w:sz w:val="24"/>
        </w:rPr>
        <w:tab/>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在您签署《中国建设银行股份有限公司理财产品</w:t>
      </w:r>
      <w:r>
        <w:rPr>
          <w:rFonts w:ascii="彩虹粗仿宋" w:eastAsia="彩虹粗仿宋" w:hint="eastAsia"/>
          <w:sz w:val="24"/>
        </w:rPr>
        <w:t>客户</w:t>
      </w:r>
      <w:r w:rsidRPr="00A76FEF">
        <w:rPr>
          <w:rFonts w:ascii="彩虹粗仿宋" w:eastAsia="彩虹粗仿宋" w:hint="eastAsia"/>
          <w:sz w:val="24"/>
        </w:rPr>
        <w:t>协议书》前，应当仔细阅读</w:t>
      </w:r>
      <w:r>
        <w:rPr>
          <w:rFonts w:ascii="彩虹粗仿宋" w:eastAsia="彩虹粗仿宋" w:hint="eastAsia"/>
          <w:sz w:val="24"/>
        </w:rPr>
        <w:t>客户</w:t>
      </w:r>
      <w:r w:rsidRPr="00A76FEF">
        <w:rPr>
          <w:rFonts w:ascii="彩虹粗仿宋" w:eastAsia="彩虹粗仿宋" w:hint="eastAsia"/>
          <w:sz w:val="24"/>
        </w:rPr>
        <w:t>权益须知、本风险揭示书及本产品的产品说明书的全部内容，同时向中国建设银行了解本产品的其他相关信息，并自己独立做出是否认（申）购本产品的决定。</w:t>
      </w:r>
    </w:p>
    <w:p w:rsidR="00BD5769" w:rsidRPr="00A76FEF" w:rsidRDefault="00BD5769" w:rsidP="00BD5769">
      <w:pPr>
        <w:pStyle w:val="a7"/>
        <w:tabs>
          <w:tab w:val="left" w:pos="720"/>
        </w:tabs>
        <w:ind w:firstLine="480"/>
        <w:jc w:val="left"/>
        <w:rPr>
          <w:rFonts w:ascii="彩虹粗仿宋" w:eastAsia="彩虹粗仿宋"/>
          <w:sz w:val="24"/>
        </w:rPr>
      </w:pPr>
      <w:r w:rsidRPr="00A76FEF">
        <w:rPr>
          <w:rFonts w:ascii="彩虹粗仿宋" w:eastAsia="彩虹粗仿宋" w:hint="eastAsia"/>
          <w:sz w:val="24"/>
        </w:rPr>
        <w:t>您签署本风险揭示书、</w:t>
      </w:r>
      <w:r>
        <w:rPr>
          <w:rFonts w:ascii="彩虹粗仿宋" w:eastAsia="彩虹粗仿宋" w:hint="eastAsia"/>
          <w:sz w:val="24"/>
        </w:rPr>
        <w:t>客户</w:t>
      </w:r>
      <w:r w:rsidRPr="00A76FEF">
        <w:rPr>
          <w:rFonts w:ascii="彩虹粗仿宋" w:eastAsia="彩虹粗仿宋" w:hint="eastAsia"/>
          <w:sz w:val="24"/>
        </w:rPr>
        <w:t>协议书，并将资金委托给中国建设银行运作是您真实的意思表示。本风险揭示书及相应的</w:t>
      </w:r>
      <w:r>
        <w:rPr>
          <w:rFonts w:ascii="彩虹粗仿宋" w:eastAsia="彩虹粗仿宋" w:hint="eastAsia"/>
          <w:sz w:val="24"/>
        </w:rPr>
        <w:t>客户</w:t>
      </w:r>
      <w:r w:rsidRPr="00A76FEF">
        <w:rPr>
          <w:rFonts w:ascii="彩虹粗仿宋" w:eastAsia="彩虹粗仿宋" w:hint="eastAsia"/>
          <w:sz w:val="24"/>
        </w:rPr>
        <w:t>协议书、产品说明书、</w:t>
      </w:r>
      <w:r>
        <w:rPr>
          <w:rFonts w:ascii="彩虹粗仿宋" w:eastAsia="彩虹粗仿宋" w:hint="eastAsia"/>
          <w:sz w:val="24"/>
        </w:rPr>
        <w:t>客户</w:t>
      </w:r>
      <w:r w:rsidRPr="00A76FEF">
        <w:rPr>
          <w:rFonts w:ascii="彩虹粗仿宋" w:eastAsia="彩虹粗仿宋" w:hint="eastAsia"/>
          <w:sz w:val="24"/>
        </w:rPr>
        <w:t>权益须知将共同构成贵我双方理财合同的有效组成部分。</w:t>
      </w:r>
    </w:p>
    <w:p w:rsidR="00BD5769" w:rsidRPr="00A76FEF" w:rsidRDefault="00BD5769" w:rsidP="00BD5769">
      <w:pPr>
        <w:pStyle w:val="a7"/>
        <w:tabs>
          <w:tab w:val="left" w:pos="720"/>
        </w:tabs>
        <w:ind w:firstLineChars="150" w:firstLine="360"/>
        <w:jc w:val="left"/>
        <w:rPr>
          <w:rFonts w:ascii="彩虹粗仿宋" w:eastAsia="彩虹粗仿宋"/>
          <w:sz w:val="24"/>
        </w:rPr>
      </w:pPr>
    </w:p>
    <w:p w:rsidR="00BD5769" w:rsidRPr="00A76FEF" w:rsidRDefault="00BD5769" w:rsidP="00BD5769">
      <w:pPr>
        <w:pStyle w:val="a7"/>
        <w:tabs>
          <w:tab w:val="left" w:pos="720"/>
        </w:tabs>
        <w:ind w:firstLineChars="150" w:firstLine="360"/>
        <w:jc w:val="left"/>
        <w:rPr>
          <w:rFonts w:ascii="彩虹粗仿宋" w:eastAsia="彩虹粗仿宋"/>
          <w:sz w:val="24"/>
        </w:rPr>
      </w:pPr>
      <w:r w:rsidRPr="00A76FEF">
        <w:rPr>
          <w:rFonts w:ascii="彩虹粗仿宋" w:eastAsia="彩虹粗仿宋" w:hint="eastAsia"/>
          <w:sz w:val="24"/>
        </w:rPr>
        <w:t>风险揭示方：中国建设银行</w:t>
      </w:r>
      <w:r>
        <w:rPr>
          <w:rFonts w:ascii="彩虹粗仿宋" w:eastAsia="彩虹粗仿宋" w:hint="eastAsia"/>
          <w:sz w:val="24"/>
        </w:rPr>
        <w:t>股份有限公司</w:t>
      </w:r>
    </w:p>
    <w:p w:rsidR="00BD5769" w:rsidRDefault="001D2F47" w:rsidP="00BD5769">
      <w:pPr>
        <w:pStyle w:val="a7"/>
        <w:tabs>
          <w:tab w:val="left" w:pos="720"/>
        </w:tabs>
        <w:ind w:firstLineChars="150" w:firstLine="360"/>
        <w:jc w:val="left"/>
        <w:rPr>
          <w:rFonts w:ascii="彩虹粗仿宋" w:eastAsia="彩虹粗仿宋"/>
          <w:sz w:val="24"/>
        </w:rPr>
      </w:pPr>
      <w:r>
        <w:rPr>
          <w:rFonts w:ascii="彩虹粗仿宋" w:eastAsia="彩虹粗仿宋" w:hint="eastAsia"/>
          <w:sz w:val="24"/>
        </w:rPr>
        <w:t>（客户签字与</w:t>
      </w:r>
      <w:r w:rsidR="00B0307B">
        <w:rPr>
          <w:rFonts w:ascii="彩虹粗仿宋" w:eastAsia="彩虹粗仿宋" w:hint="eastAsia"/>
          <w:sz w:val="24"/>
        </w:rPr>
        <w:t>盖</w:t>
      </w:r>
      <w:r>
        <w:rPr>
          <w:rFonts w:ascii="彩虹粗仿宋" w:eastAsia="彩虹粗仿宋" w:hint="eastAsia"/>
          <w:sz w:val="24"/>
        </w:rPr>
        <w:t>章见下一页）</w:t>
      </w:r>
    </w:p>
    <w:p w:rsidR="00136337" w:rsidRPr="00A76FEF" w:rsidRDefault="00136337" w:rsidP="00290615">
      <w:pPr>
        <w:pStyle w:val="a7"/>
        <w:tabs>
          <w:tab w:val="left" w:pos="720"/>
        </w:tabs>
        <w:ind w:firstLineChars="0" w:firstLine="0"/>
        <w:jc w:val="left"/>
        <w:rPr>
          <w:rFonts w:ascii="彩虹粗仿宋" w:eastAsia="彩虹粗仿宋"/>
          <w:sz w:val="24"/>
        </w:rPr>
      </w:pPr>
    </w:p>
    <w:p w:rsidR="00BD5769" w:rsidRPr="00A76FEF" w:rsidRDefault="00BD5769" w:rsidP="00BD5769">
      <w:pPr>
        <w:tabs>
          <w:tab w:val="left" w:pos="1928"/>
        </w:tabs>
        <w:jc w:val="left"/>
        <w:rPr>
          <w:rFonts w:ascii="彩虹粗仿宋" w:eastAsia="彩虹粗仿宋"/>
          <w:b/>
          <w:sz w:val="24"/>
        </w:rPr>
      </w:pPr>
      <w:r w:rsidRPr="00A76FEF">
        <w:rPr>
          <w:rFonts w:ascii="彩虹粗仿宋" w:eastAsia="彩虹粗仿宋" w:hint="eastAsia"/>
          <w:b/>
          <w:sz w:val="24"/>
        </w:rPr>
        <w:t>签字与盖章</w:t>
      </w:r>
    </w:p>
    <w:p w:rsidR="00BD5769" w:rsidRPr="00A76FEF" w:rsidRDefault="00BD5769" w:rsidP="00BD5769">
      <w:pPr>
        <w:ind w:firstLine="422"/>
        <w:jc w:val="left"/>
        <w:rPr>
          <w:rFonts w:ascii="彩虹粗仿宋" w:eastAsia="彩虹粗仿宋"/>
          <w:b/>
          <w:sz w:val="24"/>
        </w:rPr>
      </w:pPr>
    </w:p>
    <w:p w:rsidR="00BD5769" w:rsidRPr="00A76FEF" w:rsidRDefault="00BD5769" w:rsidP="00BD5769">
      <w:pPr>
        <w:pStyle w:val="Default"/>
        <w:rPr>
          <w:rFonts w:ascii="彩虹粗仿宋" w:eastAsia="彩虹粗仿宋" w:hAnsi="宋体"/>
        </w:rPr>
      </w:pPr>
      <w:r w:rsidRPr="00A76FEF">
        <w:rPr>
          <w:rFonts w:ascii="彩虹粗仿宋" w:eastAsia="彩虹粗仿宋" w:hAnsi="宋体" w:hint="eastAsia"/>
        </w:rPr>
        <w:t>个人</w:t>
      </w:r>
      <w:r>
        <w:rPr>
          <w:rFonts w:ascii="彩虹粗仿宋" w:eastAsia="彩虹粗仿宋" w:hAnsi="宋体" w:hint="eastAsia"/>
        </w:rPr>
        <w:t>客户</w:t>
      </w:r>
      <w:r w:rsidRPr="00A76FEF">
        <w:rPr>
          <w:rFonts w:ascii="彩虹粗仿宋" w:eastAsia="彩虹粗仿宋" w:hAnsi="宋体" w:hint="eastAsia"/>
        </w:rPr>
        <w:t>请在下面填写您的风险承受能力评级、抄录风险揭示并签字：</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1"/>
      </w:tblGrid>
      <w:tr w:rsidR="00BD5769" w:rsidRPr="00A76FEF" w:rsidTr="00D81EB2">
        <w:trPr>
          <w:trHeight w:val="5575"/>
        </w:trPr>
        <w:tc>
          <w:tcPr>
            <w:tcW w:w="8931" w:type="dxa"/>
          </w:tcPr>
          <w:p w:rsidR="00416C2E" w:rsidRDefault="00416C2E" w:rsidP="003C4000">
            <w:pPr>
              <w:pStyle w:val="Default"/>
              <w:ind w:firstLineChars="200" w:firstLine="420"/>
              <w:rPr>
                <w:rFonts w:ascii="宋体" w:eastAsia="宋体" w:hAnsi="宋体"/>
                <w:sz w:val="21"/>
                <w:szCs w:val="21"/>
              </w:rPr>
            </w:pPr>
            <w:r>
              <w:rPr>
                <w:rFonts w:ascii="宋体" w:eastAsia="宋体" w:hAnsi="宋体" w:hint="eastAsia"/>
                <w:sz w:val="21"/>
                <w:szCs w:val="21"/>
              </w:rPr>
              <w:lastRenderedPageBreak/>
              <w:t xml:space="preserve">客户声明：本人在购买本理财产品前已完成风险承受能力评估，且该评估结果具有效力。   </w:t>
            </w:r>
          </w:p>
          <w:p w:rsidR="00BD5769" w:rsidRPr="00416C2E" w:rsidRDefault="00BD5769" w:rsidP="003C4000">
            <w:pPr>
              <w:pStyle w:val="Default"/>
              <w:ind w:firstLineChars="200" w:firstLine="480"/>
              <w:rPr>
                <w:rFonts w:ascii="彩虹粗仿宋" w:eastAsia="彩虹粗仿宋" w:hAnsi="宋体"/>
              </w:rPr>
            </w:pPr>
          </w:p>
          <w:p w:rsidR="00BD5769" w:rsidRPr="00A76FEF" w:rsidRDefault="00416C2E" w:rsidP="003C4000">
            <w:pPr>
              <w:pStyle w:val="Default"/>
              <w:ind w:firstLineChars="200" w:firstLine="480"/>
              <w:rPr>
                <w:rFonts w:ascii="彩虹粗仿宋" w:eastAsia="彩虹粗仿宋"/>
                <w:bCs/>
                <w:u w:val="single"/>
              </w:rPr>
            </w:pPr>
            <w:r>
              <w:rPr>
                <w:rFonts w:ascii="彩虹粗仿宋" w:eastAsia="彩虹粗仿宋" w:hAnsi="宋体" w:hint="eastAsia"/>
              </w:rPr>
              <w:t>本人</w:t>
            </w:r>
            <w:r w:rsidR="00BD5769" w:rsidRPr="00A76FEF">
              <w:rPr>
                <w:rFonts w:ascii="彩虹粗仿宋" w:eastAsia="彩虹粗仿宋" w:hAnsi="宋体" w:hint="eastAsia"/>
              </w:rPr>
              <w:t>风险承受能力评级：</w:t>
            </w:r>
            <w:r w:rsidR="0091116F" w:rsidRPr="0091116F">
              <w:rPr>
                <w:rFonts w:ascii="彩虹粗仿宋" w:eastAsia="彩虹粗仿宋" w:hAnsi="宋体" w:hint="eastAsia"/>
                <w:u w:val="single"/>
              </w:rPr>
              <w:t xml:space="preserve">           </w:t>
            </w:r>
            <w:r w:rsidRPr="005171D3">
              <w:rPr>
                <w:rFonts w:ascii="宋体" w:eastAsia="宋体" w:hAnsi="宋体" w:hint="eastAsia"/>
                <w:sz w:val="21"/>
                <w:szCs w:val="21"/>
              </w:rPr>
              <w:t>（由客户自行填写）</w:t>
            </w:r>
          </w:p>
          <w:p w:rsidR="00BD5769" w:rsidRPr="00290615" w:rsidRDefault="00BD5769" w:rsidP="00BD5769">
            <w:pPr>
              <w:pStyle w:val="a7"/>
              <w:ind w:firstLine="480"/>
              <w:rPr>
                <w:rFonts w:ascii="彩虹粗仿宋"/>
                <w:kern w:val="0"/>
                <w:sz w:val="24"/>
              </w:rPr>
            </w:pPr>
          </w:p>
          <w:p w:rsidR="00BD5769" w:rsidRPr="003C4000" w:rsidRDefault="00BD5769" w:rsidP="00D81EB2">
            <w:pPr>
              <w:pStyle w:val="a7"/>
              <w:ind w:firstLineChars="14" w:firstLine="34"/>
              <w:rPr>
                <w:rFonts w:ascii="彩虹粗仿宋" w:eastAsia="彩虹粗仿宋" w:cs="楷体_GB2312"/>
                <w:bCs w:val="0"/>
                <w:iCs w:val="0"/>
                <w:color w:val="000000"/>
                <w:kern w:val="0"/>
                <w:sz w:val="24"/>
              </w:rPr>
            </w:pPr>
            <w:r w:rsidRPr="003C4000">
              <w:rPr>
                <w:rFonts w:ascii="彩虹粗仿宋" w:eastAsia="彩虹粗仿宋" w:cs="楷体_GB2312" w:hint="eastAsia"/>
                <w:bCs w:val="0"/>
                <w:iCs w:val="0"/>
                <w:color w:val="000000"/>
                <w:kern w:val="0"/>
                <w:sz w:val="24"/>
              </w:rPr>
              <w:t>根据监管部门的要求，为确保客户充分理解本产品的风险，请在确认栏抄录以下语句并签名：</w:t>
            </w:r>
          </w:p>
          <w:p w:rsidR="00092BEC" w:rsidRPr="00C41485" w:rsidRDefault="00092BEC" w:rsidP="003C4000">
            <w:pPr>
              <w:pStyle w:val="a7"/>
              <w:ind w:firstLine="602"/>
              <w:rPr>
                <w:b/>
                <w:sz w:val="30"/>
              </w:rPr>
            </w:pPr>
            <w:r w:rsidRPr="00C41485">
              <w:rPr>
                <w:rFonts w:hint="eastAsia"/>
                <w:b/>
                <w:sz w:val="30"/>
              </w:rPr>
              <w:t>本人已经阅读风险揭示，愿意承担投资风险。</w:t>
            </w:r>
          </w:p>
          <w:p w:rsidR="00EA46A0" w:rsidRDefault="00EA46A0" w:rsidP="00EA46A0">
            <w:pPr>
              <w:pStyle w:val="a7"/>
              <w:ind w:firstLine="480"/>
              <w:rPr>
                <w:rFonts w:ascii="彩虹粗仿宋" w:eastAsia="彩虹粗仿宋"/>
                <w:bCs w:val="0"/>
                <w:sz w:val="24"/>
              </w:rPr>
            </w:pPr>
            <w:r>
              <w:rPr>
                <w:rFonts w:ascii="彩虹粗仿宋" w:eastAsia="彩虹粗仿宋" w:hint="eastAsia"/>
                <w:bCs w:val="0"/>
                <w:sz w:val="24"/>
              </w:rPr>
              <w:t>客户抄录：</w:t>
            </w:r>
          </w:p>
          <w:p w:rsidR="00EA46A0" w:rsidRDefault="00EA46A0" w:rsidP="00EA46A0">
            <w:pPr>
              <w:pStyle w:val="a7"/>
              <w:ind w:firstLine="480"/>
              <w:rPr>
                <w:rFonts w:ascii="彩虹粗仿宋" w:eastAsia="彩虹粗仿宋"/>
                <w:bCs w:val="0"/>
                <w:sz w:val="24"/>
              </w:rPr>
            </w:pPr>
          </w:p>
          <w:p w:rsidR="00EA46A0" w:rsidRDefault="00EA46A0" w:rsidP="00EA46A0">
            <w:pPr>
              <w:pStyle w:val="a7"/>
              <w:ind w:firstLine="480"/>
              <w:rPr>
                <w:rFonts w:ascii="彩虹粗仿宋" w:eastAsia="彩虹粗仿宋"/>
                <w:bCs w:val="0"/>
                <w:sz w:val="24"/>
              </w:rPr>
            </w:pPr>
            <w:r>
              <w:rPr>
                <w:rFonts w:ascii="彩虹粗仿宋" w:eastAsia="彩虹粗仿宋" w:hint="eastAsia"/>
                <w:bCs w:val="0"/>
                <w:sz w:val="24"/>
              </w:rPr>
              <w:t>客户签名：</w:t>
            </w:r>
          </w:p>
          <w:p w:rsidR="00416C2E" w:rsidRPr="00290615" w:rsidRDefault="00416C2E" w:rsidP="008977CF">
            <w:pPr>
              <w:pStyle w:val="a7"/>
              <w:ind w:firstLine="480"/>
              <w:rPr>
                <w:rFonts w:ascii="彩虹粗仿宋"/>
                <w:kern w:val="0"/>
                <w:sz w:val="24"/>
              </w:rPr>
            </w:pPr>
            <w:r w:rsidRPr="003C4000">
              <w:rPr>
                <w:rFonts w:ascii="彩虹粗仿宋" w:eastAsia="彩虹粗仿宋" w:cs="楷体_GB2312" w:hint="eastAsia"/>
                <w:bCs w:val="0"/>
                <w:iCs w:val="0"/>
                <w:color w:val="000000"/>
                <w:kern w:val="0"/>
                <w:sz w:val="24"/>
              </w:rPr>
              <w:t>客户声明：投资决策完全是由客户独立、自主、谨慎做出的。客户已经阅读客户权益须知、本产品风险揭示书、本产品说明书及客户协议书所有条款（包括背面），充分理解并自愿承担本产品相关风险。</w:t>
            </w:r>
          </w:p>
          <w:p w:rsidR="00BD5769" w:rsidRPr="00C41485" w:rsidRDefault="00BD5769" w:rsidP="00D81EB2">
            <w:pPr>
              <w:pStyle w:val="a7"/>
              <w:ind w:firstLine="480"/>
              <w:rPr>
                <w:rFonts w:ascii="彩虹粗仿宋"/>
                <w:sz w:val="24"/>
              </w:rPr>
            </w:pPr>
          </w:p>
          <w:p w:rsidR="00BD5769" w:rsidRPr="00C41485" w:rsidRDefault="00BD5769" w:rsidP="00D81EB2">
            <w:pPr>
              <w:pStyle w:val="a7"/>
              <w:ind w:firstLineChars="2500" w:firstLine="6000"/>
              <w:rPr>
                <w:rFonts w:ascii="彩虹粗仿宋"/>
                <w:sz w:val="24"/>
              </w:rPr>
            </w:pPr>
            <w:r w:rsidRPr="003C4000">
              <w:rPr>
                <w:rFonts w:ascii="彩虹粗仿宋" w:eastAsia="彩虹粗仿宋" w:cs="楷体_GB2312" w:hint="eastAsia"/>
                <w:bCs w:val="0"/>
                <w:iCs w:val="0"/>
                <w:color w:val="000000"/>
                <w:kern w:val="0"/>
                <w:sz w:val="24"/>
              </w:rPr>
              <w:t>年</w:t>
            </w:r>
            <w:r w:rsidR="0091116F">
              <w:rPr>
                <w:rFonts w:ascii="彩虹粗仿宋" w:eastAsia="彩虹粗仿宋" w:cs="楷体_GB2312" w:hint="eastAsia"/>
                <w:bCs w:val="0"/>
                <w:iCs w:val="0"/>
                <w:color w:val="000000"/>
                <w:kern w:val="0"/>
                <w:sz w:val="24"/>
              </w:rPr>
              <w:t xml:space="preserve">     </w:t>
            </w:r>
            <w:r w:rsidRPr="003C4000">
              <w:rPr>
                <w:rFonts w:ascii="彩虹粗仿宋" w:eastAsia="彩虹粗仿宋" w:cs="楷体_GB2312" w:hint="eastAsia"/>
                <w:bCs w:val="0"/>
                <w:iCs w:val="0"/>
                <w:color w:val="000000"/>
                <w:kern w:val="0"/>
                <w:sz w:val="24"/>
              </w:rPr>
              <w:t>月</w:t>
            </w:r>
            <w:r w:rsidR="0091116F">
              <w:rPr>
                <w:rFonts w:ascii="彩虹粗仿宋" w:eastAsia="彩虹粗仿宋" w:cs="楷体_GB2312" w:hint="eastAsia"/>
                <w:bCs w:val="0"/>
                <w:iCs w:val="0"/>
                <w:color w:val="000000"/>
                <w:kern w:val="0"/>
                <w:sz w:val="24"/>
              </w:rPr>
              <w:t xml:space="preserve">     </w:t>
            </w:r>
            <w:r w:rsidRPr="003C4000">
              <w:rPr>
                <w:rFonts w:ascii="彩虹粗仿宋" w:eastAsia="彩虹粗仿宋" w:cs="楷体_GB2312" w:hint="eastAsia"/>
                <w:bCs w:val="0"/>
                <w:iCs w:val="0"/>
                <w:color w:val="000000"/>
                <w:kern w:val="0"/>
                <w:sz w:val="24"/>
              </w:rPr>
              <w:t>日</w:t>
            </w:r>
          </w:p>
        </w:tc>
      </w:tr>
    </w:tbl>
    <w:p w:rsidR="003C4000" w:rsidRDefault="003C4000" w:rsidP="00290615">
      <w:pPr>
        <w:pStyle w:val="a7"/>
        <w:ind w:firstLineChars="2500" w:firstLine="6000"/>
        <w:jc w:val="left"/>
        <w:rPr>
          <w:kern w:val="0"/>
          <w:sz w:val="24"/>
        </w:rPr>
      </w:pPr>
    </w:p>
    <w:p w:rsidR="003C4000" w:rsidRDefault="003C4000" w:rsidP="00290615">
      <w:pPr>
        <w:pStyle w:val="a7"/>
        <w:ind w:firstLineChars="2500" w:firstLine="6000"/>
        <w:jc w:val="left"/>
        <w:rPr>
          <w:kern w:val="0"/>
          <w:sz w:val="24"/>
        </w:rPr>
      </w:pPr>
    </w:p>
    <w:p w:rsidR="003C4000" w:rsidRDefault="003C4000" w:rsidP="00290615">
      <w:pPr>
        <w:pStyle w:val="a7"/>
        <w:ind w:firstLineChars="2500" w:firstLine="6000"/>
        <w:jc w:val="left"/>
        <w:rPr>
          <w:kern w:val="0"/>
          <w:sz w:val="24"/>
        </w:rPr>
      </w:pPr>
    </w:p>
    <w:p w:rsidR="00290615" w:rsidRPr="00290615" w:rsidRDefault="00290615" w:rsidP="003C4000">
      <w:pPr>
        <w:pStyle w:val="a7"/>
        <w:ind w:firstLineChars="2650" w:firstLine="6360"/>
        <w:jc w:val="left"/>
        <w:rPr>
          <w:kern w:val="0"/>
          <w:sz w:val="24"/>
        </w:rPr>
      </w:pPr>
      <w:r w:rsidRPr="00290615">
        <w:rPr>
          <w:rFonts w:hint="eastAsia"/>
          <w:kern w:val="0"/>
          <w:sz w:val="24"/>
        </w:rPr>
        <w:t>（加盖销售网点公章）</w:t>
      </w:r>
    </w:p>
    <w:p w:rsidR="00290615" w:rsidRPr="008977CF" w:rsidRDefault="00290615" w:rsidP="00290615">
      <w:pPr>
        <w:pStyle w:val="a7"/>
        <w:ind w:firstLineChars="2550" w:firstLine="6120"/>
        <w:jc w:val="left"/>
        <w:rPr>
          <w:rFonts w:cs="楷体_GB2312"/>
          <w:bCs w:val="0"/>
          <w:iCs w:val="0"/>
          <w:kern w:val="0"/>
          <w:sz w:val="24"/>
        </w:rPr>
      </w:pPr>
    </w:p>
    <w:p w:rsidR="00DA2DC8" w:rsidRDefault="00DA2DC8" w:rsidP="00184C68">
      <w:pPr>
        <w:tabs>
          <w:tab w:val="center" w:pos="4590"/>
        </w:tabs>
        <w:jc w:val="center"/>
        <w:rPr>
          <w:rFonts w:eastAsia="黑体"/>
          <w:b/>
          <w:kern w:val="0"/>
          <w:sz w:val="28"/>
          <w:szCs w:val="28"/>
        </w:rPr>
      </w:pPr>
    </w:p>
    <w:p w:rsidR="00DA2DC8" w:rsidRDefault="00DA2DC8"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063A3C" w:rsidRDefault="00063A3C" w:rsidP="00184C68">
      <w:pPr>
        <w:tabs>
          <w:tab w:val="center" w:pos="4590"/>
        </w:tabs>
        <w:jc w:val="center"/>
        <w:rPr>
          <w:rFonts w:eastAsia="黑体"/>
          <w:b/>
          <w:kern w:val="0"/>
          <w:sz w:val="28"/>
          <w:szCs w:val="28"/>
        </w:rPr>
      </w:pPr>
    </w:p>
    <w:p w:rsidR="00063A3C" w:rsidRDefault="00063A3C" w:rsidP="00184C68">
      <w:pPr>
        <w:tabs>
          <w:tab w:val="center" w:pos="4590"/>
        </w:tabs>
        <w:jc w:val="center"/>
        <w:rPr>
          <w:rFonts w:eastAsia="黑体"/>
          <w:b/>
          <w:kern w:val="0"/>
          <w:sz w:val="28"/>
          <w:szCs w:val="28"/>
        </w:rPr>
      </w:pPr>
    </w:p>
    <w:p w:rsidR="00063A3C" w:rsidRDefault="00063A3C" w:rsidP="00184C68">
      <w:pPr>
        <w:tabs>
          <w:tab w:val="center" w:pos="4590"/>
        </w:tabs>
        <w:jc w:val="center"/>
        <w:rPr>
          <w:rFonts w:eastAsia="黑体" w:hint="eastAsia"/>
          <w:b/>
          <w:kern w:val="0"/>
          <w:sz w:val="28"/>
          <w:szCs w:val="28"/>
        </w:rPr>
      </w:pPr>
      <w:bookmarkStart w:id="0" w:name="_GoBack"/>
      <w:bookmarkEnd w:id="0"/>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3E68D9" w:rsidRDefault="003E68D9" w:rsidP="00184C68">
      <w:pPr>
        <w:tabs>
          <w:tab w:val="center" w:pos="4590"/>
        </w:tabs>
        <w:jc w:val="center"/>
        <w:rPr>
          <w:rFonts w:eastAsia="黑体"/>
          <w:b/>
          <w:kern w:val="0"/>
          <w:sz w:val="28"/>
          <w:szCs w:val="28"/>
        </w:rPr>
      </w:pPr>
    </w:p>
    <w:p w:rsidR="00D134EA" w:rsidRDefault="004A1154" w:rsidP="00D134EA">
      <w:pPr>
        <w:tabs>
          <w:tab w:val="left" w:pos="2400"/>
          <w:tab w:val="center" w:pos="4153"/>
        </w:tabs>
        <w:jc w:val="center"/>
        <w:rPr>
          <w:rFonts w:ascii="黑体" w:eastAsia="黑体" w:cs="黑体"/>
          <w:b/>
          <w:kern w:val="0"/>
          <w:szCs w:val="21"/>
        </w:rPr>
      </w:pPr>
      <w:r>
        <w:rPr>
          <w:rFonts w:ascii="彩虹粗仿宋" w:eastAsia="彩虹粗仿宋" w:hAnsi="宋体"/>
          <w:b/>
          <w:sz w:val="32"/>
          <w:szCs w:val="32"/>
        </w:rPr>
        <w:lastRenderedPageBreak/>
        <w:fldChar w:fldCharType="begin"/>
      </w:r>
      <w:r>
        <w:rPr>
          <w:rFonts w:ascii="彩虹粗仿宋" w:eastAsia="彩虹粗仿宋" w:hAnsi="宋体"/>
          <w:b/>
          <w:sz w:val="32"/>
          <w:szCs w:val="32"/>
        </w:rPr>
        <w:instrText xml:space="preserve"> LINK Excel.Sheet.8 "\\\\12.44.174.93\\f\\00-总行产品\\05-建行财富\\jhcf2015019\\jhcf要素表.xls" "Sheet2!R3C6" \a \f 4 \r  \* MERGEFORMAT </w:instrText>
      </w:r>
      <w:r>
        <w:rPr>
          <w:rFonts w:ascii="彩虹粗仿宋" w:eastAsia="彩虹粗仿宋" w:hAnsi="宋体"/>
          <w:b/>
          <w:sz w:val="32"/>
          <w:szCs w:val="32"/>
        </w:rPr>
        <w:fldChar w:fldCharType="separate"/>
      </w:r>
      <w:r w:rsidRPr="0091116F">
        <w:rPr>
          <w:rFonts w:ascii="彩虹粗仿宋" w:eastAsia="彩虹粗仿宋" w:hAnsi="宋体" w:hint="eastAsia"/>
          <w:b/>
          <w:sz w:val="32"/>
          <w:szCs w:val="32"/>
        </w:rPr>
        <w:t>中国建设银行“建行财富”</w:t>
      </w:r>
      <w:r w:rsidR="006D4C26" w:rsidRPr="0091116F">
        <w:rPr>
          <w:rFonts w:ascii="彩虹粗仿宋" w:eastAsia="彩虹粗仿宋" w:hAnsi="宋体"/>
          <w:b/>
          <w:sz w:val="32"/>
          <w:szCs w:val="32"/>
        </w:rPr>
        <w:t>201</w:t>
      </w:r>
      <w:r w:rsidR="006D4C26">
        <w:rPr>
          <w:rFonts w:ascii="彩虹粗仿宋" w:eastAsia="彩虹粗仿宋" w:hAnsi="宋体" w:hint="eastAsia"/>
          <w:b/>
          <w:sz w:val="32"/>
          <w:szCs w:val="32"/>
        </w:rPr>
        <w:t>7</w:t>
      </w:r>
      <w:r w:rsidRPr="0091116F">
        <w:rPr>
          <w:rFonts w:ascii="彩虹粗仿宋" w:eastAsia="彩虹粗仿宋" w:hAnsi="宋体" w:hint="eastAsia"/>
          <w:b/>
          <w:sz w:val="32"/>
          <w:szCs w:val="32"/>
        </w:rPr>
        <w:t>年</w:t>
      </w:r>
      <w:r w:rsidR="009A422C" w:rsidRPr="0091116F">
        <w:rPr>
          <w:rFonts w:ascii="彩虹粗仿宋" w:eastAsia="彩虹粗仿宋" w:hAnsi="宋体" w:hint="eastAsia"/>
          <w:b/>
          <w:sz w:val="32"/>
          <w:szCs w:val="32"/>
        </w:rPr>
        <w:t>第</w:t>
      </w:r>
      <w:r w:rsidR="009A422C">
        <w:rPr>
          <w:rFonts w:ascii="彩虹粗仿宋" w:eastAsia="彩虹粗仿宋" w:hAnsi="宋体" w:hint="eastAsia"/>
          <w:b/>
          <w:sz w:val="32"/>
          <w:szCs w:val="32"/>
        </w:rPr>
        <w:t>3</w:t>
      </w:r>
      <w:r w:rsidRPr="0091116F">
        <w:rPr>
          <w:rFonts w:ascii="彩虹粗仿宋" w:eastAsia="彩虹粗仿宋" w:hAnsi="宋体" w:hint="eastAsia"/>
          <w:b/>
          <w:sz w:val="32"/>
          <w:szCs w:val="32"/>
        </w:rPr>
        <w:t>期人民币非保本理财产品</w:t>
      </w:r>
      <w:r>
        <w:rPr>
          <w:rFonts w:ascii="彩虹粗仿宋" w:eastAsia="彩虹粗仿宋" w:hAnsi="宋体"/>
          <w:b/>
          <w:sz w:val="32"/>
          <w:szCs w:val="32"/>
        </w:rPr>
        <w:fldChar w:fldCharType="end"/>
      </w:r>
      <w:r w:rsidR="00D134EA">
        <w:rPr>
          <w:rFonts w:ascii="彩虹粗仿宋" w:eastAsia="彩虹粗仿宋" w:hAnsi="宋体" w:hint="eastAsia"/>
          <w:b/>
          <w:sz w:val="32"/>
          <w:szCs w:val="32"/>
        </w:rPr>
        <w:t>说明书</w:t>
      </w:r>
    </w:p>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一、产品要素</w:t>
      </w:r>
    </w:p>
    <w:tbl>
      <w:tblPr>
        <w:tblW w:w="8640" w:type="dxa"/>
        <w:tblInd w:w="15" w:type="dxa"/>
        <w:tblCellMar>
          <w:left w:w="0" w:type="dxa"/>
          <w:right w:w="0" w:type="dxa"/>
        </w:tblCellMar>
        <w:tblLook w:val="0000" w:firstRow="0" w:lastRow="0" w:firstColumn="0" w:lastColumn="0" w:noHBand="0" w:noVBand="0"/>
      </w:tblPr>
      <w:tblGrid>
        <w:gridCol w:w="2520"/>
        <w:gridCol w:w="6120"/>
      </w:tblGrid>
      <w:tr w:rsidR="00666CBE" w:rsidRPr="0065195A" w:rsidTr="00AF42DB">
        <w:trPr>
          <w:trHeight w:val="300"/>
        </w:trPr>
        <w:tc>
          <w:tcPr>
            <w:tcW w:w="252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产品名称</w:t>
            </w:r>
          </w:p>
        </w:tc>
        <w:tc>
          <w:tcPr>
            <w:tcW w:w="6120" w:type="dxa"/>
            <w:tcBorders>
              <w:top w:val="single" w:sz="12" w:space="0" w:color="auto"/>
              <w:left w:val="single" w:sz="4" w:space="0" w:color="auto"/>
              <w:bottom w:val="single" w:sz="4" w:space="0" w:color="auto"/>
              <w:right w:val="single" w:sz="12" w:space="0" w:color="auto"/>
            </w:tcBorders>
            <w:tcMar>
              <w:top w:w="15" w:type="dxa"/>
              <w:left w:w="15" w:type="dxa"/>
              <w:bottom w:w="0" w:type="dxa"/>
              <w:right w:w="15" w:type="dxa"/>
            </w:tcMar>
            <w:vAlign w:val="bottom"/>
          </w:tcPr>
          <w:p w:rsidR="00666CBE" w:rsidRPr="0065195A" w:rsidRDefault="004A1154" w:rsidP="006D4C26">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"Sheet2!R2C6" \a \f 4 \r  \* MERGEFORMAT </w:instrText>
            </w:r>
            <w:r>
              <w:rPr>
                <w:rFonts w:ascii="宋体" w:hAnsi="宋体"/>
                <w:sz w:val="18"/>
                <w:szCs w:val="18"/>
              </w:rPr>
              <w:fldChar w:fldCharType="separate"/>
            </w:r>
            <w:r w:rsidRPr="0091116F">
              <w:rPr>
                <w:rFonts w:ascii="宋体" w:hAnsi="宋体" w:hint="eastAsia"/>
                <w:sz w:val="18"/>
                <w:szCs w:val="18"/>
              </w:rPr>
              <w:t>“建行财富”人民币</w:t>
            </w:r>
            <w:r w:rsidR="006D4C26" w:rsidRPr="0091116F">
              <w:rPr>
                <w:rFonts w:ascii="宋体" w:hAnsi="宋体"/>
                <w:sz w:val="18"/>
                <w:szCs w:val="18"/>
              </w:rPr>
              <w:t>201</w:t>
            </w:r>
            <w:r w:rsidR="006D4C26">
              <w:rPr>
                <w:rFonts w:ascii="宋体" w:hAnsi="宋体" w:hint="eastAsia"/>
                <w:sz w:val="18"/>
                <w:szCs w:val="18"/>
              </w:rPr>
              <w:t>7</w:t>
            </w:r>
            <w:r w:rsidRPr="0091116F">
              <w:rPr>
                <w:rFonts w:ascii="宋体" w:hAnsi="宋体" w:hint="eastAsia"/>
                <w:sz w:val="18"/>
                <w:szCs w:val="18"/>
              </w:rPr>
              <w:t>年</w:t>
            </w:r>
            <w:r w:rsidR="009A422C" w:rsidRPr="0091116F">
              <w:rPr>
                <w:rFonts w:ascii="宋体" w:hAnsi="宋体" w:hint="eastAsia"/>
                <w:sz w:val="18"/>
                <w:szCs w:val="18"/>
              </w:rPr>
              <w:t>第</w:t>
            </w:r>
            <w:r w:rsidR="009A422C">
              <w:rPr>
                <w:rFonts w:ascii="宋体" w:hAnsi="宋体" w:hint="eastAsia"/>
                <w:sz w:val="18"/>
                <w:szCs w:val="18"/>
              </w:rPr>
              <w:t>3</w:t>
            </w:r>
            <w:r w:rsidRPr="0091116F">
              <w:rPr>
                <w:rFonts w:ascii="宋体" w:hAnsi="宋体" w:hint="eastAsia"/>
                <w:sz w:val="18"/>
                <w:szCs w:val="18"/>
              </w:rPr>
              <w:t>期理财产品</w:t>
            </w:r>
            <w:r w:rsidRPr="0091116F">
              <w:rPr>
                <w:rFonts w:ascii="宋体" w:hAnsi="宋体"/>
                <w:sz w:val="18"/>
                <w:szCs w:val="18"/>
              </w:rPr>
              <w:t>(</w:t>
            </w:r>
            <w:r w:rsidRPr="0091116F">
              <w:rPr>
                <w:rFonts w:ascii="宋体" w:hAnsi="宋体" w:hint="eastAsia"/>
                <w:sz w:val="18"/>
                <w:szCs w:val="18"/>
              </w:rPr>
              <w:t>非保本</w:t>
            </w:r>
            <w:r w:rsidRPr="0091116F">
              <w:rPr>
                <w:rFonts w:ascii="宋体" w:hAnsi="宋体"/>
                <w:sz w:val="18"/>
                <w:szCs w:val="18"/>
              </w:rPr>
              <w:t>)</w:t>
            </w:r>
            <w:r>
              <w:rPr>
                <w:rFonts w:ascii="宋体" w:hAnsi="宋体"/>
                <w:sz w:val="18"/>
                <w:szCs w:val="18"/>
              </w:rPr>
              <w:fldChar w:fldCharType="end"/>
            </w:r>
          </w:p>
        </w:tc>
      </w:tr>
      <w:tr w:rsidR="00666CBE" w:rsidRPr="0065195A" w:rsidTr="00290615">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产品编号</w:t>
            </w:r>
          </w:p>
        </w:tc>
        <w:tc>
          <w:tcPr>
            <w:tcW w:w="6120"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666CBE" w:rsidRPr="00B22215" w:rsidRDefault="006D4C26" w:rsidP="00EF5B5F">
            <w:pPr>
              <w:jc w:val="center"/>
              <w:rPr>
                <w:rFonts w:ascii="宋体" w:hAnsi="宋体"/>
                <w:sz w:val="18"/>
                <w:szCs w:val="18"/>
              </w:rPr>
            </w:pPr>
            <w:r w:rsidRPr="006D4C26">
              <w:rPr>
                <w:rFonts w:ascii="宋体" w:hAnsi="宋体"/>
                <w:sz w:val="18"/>
                <w:szCs w:val="18"/>
              </w:rPr>
              <w:t>ZH020220170200301</w:t>
            </w:r>
          </w:p>
        </w:tc>
      </w:tr>
      <w:tr w:rsidR="00666CBE" w:rsidRPr="0065195A" w:rsidTr="00290615">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8C729E">
              <w:rPr>
                <w:rFonts w:ascii="宋体" w:hAnsi="宋体" w:hint="eastAsia"/>
                <w:sz w:val="18"/>
                <w:szCs w:val="18"/>
              </w:rPr>
              <w:t>全国银行业理财信息登记系统编号</w:t>
            </w:r>
          </w:p>
        </w:tc>
        <w:tc>
          <w:tcPr>
            <w:tcW w:w="6120"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666CBE" w:rsidRPr="0065195A" w:rsidRDefault="006D4C26" w:rsidP="00EF5B5F">
            <w:pPr>
              <w:jc w:val="center"/>
              <w:rPr>
                <w:rFonts w:ascii="宋体" w:hAnsi="宋体"/>
                <w:sz w:val="18"/>
                <w:szCs w:val="18"/>
              </w:rPr>
            </w:pPr>
            <w:r w:rsidRPr="006D4C26">
              <w:rPr>
                <w:rFonts w:ascii="宋体" w:hAnsi="宋体"/>
                <w:sz w:val="18"/>
                <w:szCs w:val="18"/>
              </w:rPr>
              <w:t>C1010517001354</w:t>
            </w:r>
          </w:p>
        </w:tc>
      </w:tr>
      <w:tr w:rsidR="00666CBE" w:rsidRPr="0065195A" w:rsidTr="00290615">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产品类别</w:t>
            </w:r>
          </w:p>
        </w:tc>
        <w:tc>
          <w:tcPr>
            <w:tcW w:w="6120" w:type="dxa"/>
            <w:tcBorders>
              <w:top w:val="nil"/>
              <w:left w:val="nil"/>
              <w:bottom w:val="single" w:sz="4" w:space="0" w:color="auto"/>
              <w:right w:val="single" w:sz="12" w:space="0" w:color="auto"/>
            </w:tcBorders>
            <w:shd w:val="clear" w:color="auto" w:fill="auto"/>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非保本浮动收益型</w:t>
            </w:r>
          </w:p>
        </w:tc>
      </w:tr>
      <w:tr w:rsidR="00666CBE" w:rsidRPr="0065195A" w:rsidTr="00AF42DB">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内部风险评级</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666CBE" w:rsidRPr="0065195A" w:rsidRDefault="002D1D79" w:rsidP="00AF42DB">
            <w:pPr>
              <w:jc w:val="center"/>
              <w:rPr>
                <w:rFonts w:ascii="宋体" w:hAnsi="宋体"/>
                <w:sz w:val="18"/>
                <w:szCs w:val="18"/>
              </w:rPr>
            </w:pPr>
            <w:r>
              <w:rPr>
                <w:rFonts w:ascii="宋体" w:hAnsi="宋体"/>
                <w:sz w:val="18"/>
                <w:szCs w:val="18"/>
              </w:rPr>
              <w:pict>
                <v:shape id="图片 1" o:spid="_x0000_i1029" type="#_x0000_t75" style="width:15pt;height:15pt;visibility:visible">
                  <v:imagedata r:id="rId8" o:title=""/>
                </v:shape>
              </w:pict>
            </w:r>
            <w:r>
              <w:rPr>
                <w:rFonts w:ascii="宋体" w:hAnsi="宋体"/>
                <w:sz w:val="18"/>
                <w:szCs w:val="18"/>
              </w:rPr>
              <w:pict>
                <v:shape id="图片 2" o:spid="_x0000_i1030" type="#_x0000_t75" style="width:15pt;height:15pt;visibility:visible">
                  <v:imagedata r:id="rId8" o:title=""/>
                </v:shape>
              </w:pict>
            </w:r>
            <w:r w:rsidR="001D2F47">
              <w:rPr>
                <w:rFonts w:ascii="宋体" w:hAnsi="宋体" w:hint="eastAsia"/>
                <w:sz w:val="18"/>
                <w:szCs w:val="18"/>
              </w:rPr>
              <w:t>（二盏警示灯）</w:t>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适合客户类别</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395736" w:rsidRDefault="006D2ED1" w:rsidP="00AF42DB">
            <w:pPr>
              <w:jc w:val="center"/>
              <w:rPr>
                <w:rFonts w:ascii="宋体" w:hAnsi="宋体"/>
                <w:sz w:val="18"/>
                <w:szCs w:val="18"/>
              </w:rPr>
            </w:pPr>
            <w:r w:rsidRPr="006D2ED1">
              <w:rPr>
                <w:rFonts w:ascii="宋体" w:hAnsi="宋体" w:hint="eastAsia"/>
                <w:sz w:val="18"/>
                <w:szCs w:val="18"/>
              </w:rPr>
              <w:t>收益型、稳健型，进取型，积极进取型个人客户</w:t>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本金及收益币种</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投资本金币种：人民币  兑付本金币种：人民币   兑付收益币种：人民币</w:t>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发售规模</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66CBE" w:rsidP="008F06B4">
            <w:pPr>
              <w:jc w:val="center"/>
              <w:rPr>
                <w:rFonts w:ascii="宋体" w:hAnsi="宋体"/>
                <w:sz w:val="18"/>
                <w:szCs w:val="18"/>
              </w:rPr>
            </w:pPr>
            <w:r w:rsidRPr="0065195A">
              <w:rPr>
                <w:rFonts w:ascii="宋体" w:hAnsi="宋体" w:hint="eastAsia"/>
                <w:sz w:val="18"/>
                <w:szCs w:val="18"/>
              </w:rPr>
              <w:t>规模上限不超过</w:t>
            </w:r>
            <w:r w:rsidR="008F06B4">
              <w:rPr>
                <w:rFonts w:ascii="宋体" w:hAnsi="宋体"/>
                <w:sz w:val="18"/>
                <w:szCs w:val="18"/>
              </w:rPr>
              <w:fldChar w:fldCharType="begin"/>
            </w:r>
            <w:r w:rsidR="008F06B4">
              <w:rPr>
                <w:rFonts w:ascii="宋体" w:hAnsi="宋体"/>
                <w:sz w:val="18"/>
                <w:szCs w:val="18"/>
              </w:rPr>
              <w:instrText xml:space="preserve"> LINK Excel.Sheet.8 "\\\\12.44.174.93\\f\\00-总行产品\\05-建行财富\\jhcf2015019\\jhcf要素表.xls" "Sheet2!R8C3" \a \f 4 \r </w:instrText>
            </w:r>
            <w:r w:rsidR="008F06B4">
              <w:rPr>
                <w:rFonts w:ascii="宋体" w:hAnsi="宋体"/>
                <w:sz w:val="18"/>
                <w:szCs w:val="18"/>
              </w:rPr>
              <w:fldChar w:fldCharType="separate"/>
            </w:r>
            <w:r w:rsidR="00472A26">
              <w:rPr>
                <w:rFonts w:ascii="宋体" w:hAnsiTheme="minorHAnsi" w:cs="宋体" w:hint="eastAsia"/>
                <w:color w:val="000000"/>
                <w:kern w:val="0"/>
                <w:sz w:val="18"/>
                <w:szCs w:val="18"/>
              </w:rPr>
              <w:t>4</w:t>
            </w:r>
            <w:r w:rsidR="008F06B4" w:rsidRPr="0091116F">
              <w:rPr>
                <w:rFonts w:ascii="宋体" w:hAnsiTheme="minorHAnsi" w:cs="宋体"/>
                <w:color w:val="000000"/>
                <w:kern w:val="0"/>
                <w:sz w:val="18"/>
                <w:szCs w:val="18"/>
              </w:rPr>
              <w:t>0</w:t>
            </w:r>
            <w:r w:rsidR="008F06B4" w:rsidRPr="0091116F">
              <w:rPr>
                <w:rFonts w:ascii="宋体" w:hAnsiTheme="minorHAnsi" w:cs="宋体" w:hint="eastAsia"/>
                <w:color w:val="000000"/>
                <w:kern w:val="0"/>
                <w:sz w:val="18"/>
                <w:szCs w:val="18"/>
              </w:rPr>
              <w:t>亿</w:t>
            </w:r>
            <w:r w:rsidR="008F06B4">
              <w:rPr>
                <w:rFonts w:ascii="宋体" w:hAnsi="宋体"/>
                <w:sz w:val="18"/>
                <w:szCs w:val="18"/>
              </w:rPr>
              <w:fldChar w:fldCharType="end"/>
            </w:r>
            <w:r w:rsidRPr="0065195A">
              <w:rPr>
                <w:rFonts w:ascii="宋体" w:hAnsi="宋体" w:hint="eastAsia"/>
                <w:sz w:val="18"/>
                <w:szCs w:val="18"/>
              </w:rPr>
              <w:t>元人民币</w:t>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投资期限</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D4C26" w:rsidP="006D4C26">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"Sheet2!R13C3" \a \f 4 \r </w:instrText>
            </w:r>
            <w:r>
              <w:rPr>
                <w:rFonts w:ascii="宋体" w:hAnsi="宋体"/>
                <w:sz w:val="18"/>
                <w:szCs w:val="18"/>
              </w:rPr>
              <w:fldChar w:fldCharType="separate"/>
            </w:r>
            <w:r>
              <w:rPr>
                <w:rFonts w:ascii="宋体" w:hAnsiTheme="minorHAnsi" w:cs="宋体" w:hint="eastAsia"/>
                <w:color w:val="000000"/>
                <w:kern w:val="0"/>
                <w:sz w:val="18"/>
                <w:szCs w:val="18"/>
              </w:rPr>
              <w:t>99</w:t>
            </w:r>
            <w:r w:rsidRPr="0091116F">
              <w:rPr>
                <w:rFonts w:ascii="宋体" w:hAnsiTheme="minorHAnsi" w:cs="宋体"/>
                <w:color w:val="000000"/>
                <w:kern w:val="0"/>
                <w:sz w:val="18"/>
                <w:szCs w:val="18"/>
              </w:rPr>
              <w:t xml:space="preserve"> </w:t>
            </w:r>
            <w:r>
              <w:rPr>
                <w:rFonts w:ascii="宋体" w:hAnsi="宋体"/>
                <w:sz w:val="18"/>
                <w:szCs w:val="18"/>
              </w:rPr>
              <w:fldChar w:fldCharType="end"/>
            </w:r>
            <w:r w:rsidR="00666CBE">
              <w:rPr>
                <w:rFonts w:ascii="宋体" w:hAnsi="宋体" w:hint="eastAsia"/>
                <w:sz w:val="18"/>
                <w:szCs w:val="18"/>
              </w:rPr>
              <w:t>天</w:t>
            </w:r>
          </w:p>
        </w:tc>
      </w:tr>
      <w:tr w:rsidR="00666CBE" w:rsidRPr="0065195A" w:rsidTr="00AF42DB">
        <w:trPr>
          <w:cantSplit/>
          <w:trHeight w:val="300"/>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产品募集期</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D4C26" w:rsidP="006D4C26">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"Sheet2!R9C3" \a \f 4 \r </w:instrText>
            </w:r>
            <w:r>
              <w:rPr>
                <w:rFonts w:ascii="宋体" w:hAnsi="宋体"/>
                <w:sz w:val="18"/>
                <w:szCs w:val="18"/>
              </w:rPr>
              <w:fldChar w:fldCharType="separate"/>
            </w:r>
            <w:r w:rsidRPr="0091116F">
              <w:rPr>
                <w:rFonts w:ascii="宋体" w:hAnsiTheme="minorHAnsi" w:cs="宋体"/>
                <w:color w:val="000000"/>
                <w:kern w:val="0"/>
                <w:sz w:val="18"/>
                <w:szCs w:val="18"/>
              </w:rPr>
              <w:t>201</w:t>
            </w:r>
            <w:r>
              <w:rPr>
                <w:rFonts w:ascii="宋体" w:hAnsiTheme="minorHAnsi" w:cs="宋体" w:hint="eastAsia"/>
                <w:color w:val="000000"/>
                <w:kern w:val="0"/>
                <w:sz w:val="18"/>
                <w:szCs w:val="18"/>
              </w:rPr>
              <w:t>7</w:t>
            </w:r>
            <w:r w:rsidRPr="0091116F">
              <w:rPr>
                <w:rFonts w:ascii="宋体" w:hAnsiTheme="minorHAnsi" w:cs="宋体" w:hint="eastAsia"/>
                <w:color w:val="000000"/>
                <w:kern w:val="0"/>
                <w:sz w:val="18"/>
                <w:szCs w:val="18"/>
              </w:rPr>
              <w:t>年</w:t>
            </w:r>
            <w:r>
              <w:rPr>
                <w:rFonts w:ascii="宋体" w:hAnsiTheme="minorHAnsi" w:cs="宋体" w:hint="eastAsia"/>
                <w:color w:val="000000"/>
                <w:kern w:val="0"/>
                <w:sz w:val="18"/>
                <w:szCs w:val="18"/>
              </w:rPr>
              <w:t>2</w:t>
            </w:r>
            <w:r w:rsidRPr="0091116F">
              <w:rPr>
                <w:rFonts w:ascii="宋体" w:hAnsiTheme="minorHAnsi" w:cs="宋体" w:hint="eastAsia"/>
                <w:color w:val="000000"/>
                <w:kern w:val="0"/>
                <w:sz w:val="18"/>
                <w:szCs w:val="18"/>
              </w:rPr>
              <w:t>月</w:t>
            </w:r>
            <w:r>
              <w:rPr>
                <w:rFonts w:ascii="宋体" w:hAnsiTheme="minorHAnsi" w:cs="宋体" w:hint="eastAsia"/>
                <w:color w:val="000000"/>
                <w:kern w:val="0"/>
                <w:sz w:val="18"/>
                <w:szCs w:val="18"/>
              </w:rPr>
              <w:t>8</w:t>
            </w:r>
            <w:r w:rsidRPr="0091116F">
              <w:rPr>
                <w:rFonts w:ascii="宋体" w:hAnsiTheme="minorHAnsi" w:cs="宋体" w:hint="eastAsia"/>
                <w:color w:val="000000"/>
                <w:kern w:val="0"/>
                <w:sz w:val="18"/>
                <w:szCs w:val="18"/>
              </w:rPr>
              <w:t>日</w:t>
            </w:r>
            <w:r>
              <w:rPr>
                <w:rFonts w:ascii="宋体" w:hAnsi="宋体"/>
                <w:sz w:val="18"/>
                <w:szCs w:val="18"/>
              </w:rPr>
              <w:fldChar w:fldCharType="end"/>
            </w:r>
            <w:r w:rsidR="00CB3EEF">
              <w:rPr>
                <w:rFonts w:ascii="宋体" w:hAnsi="宋体"/>
                <w:sz w:val="18"/>
                <w:szCs w:val="18"/>
              </w:rPr>
              <w:fldChar w:fldCharType="begin"/>
            </w:r>
            <w:r w:rsidR="00863EB8">
              <w:rPr>
                <w:rFonts w:ascii="宋体" w:hAnsi="宋体"/>
                <w:sz w:val="18"/>
                <w:szCs w:val="18"/>
              </w:rPr>
              <w:instrText xml:space="preserve"> LINK </w:instrText>
            </w:r>
            <w:r w:rsidR="009A5C9F">
              <w:rPr>
                <w:rFonts w:ascii="宋体" w:hAnsi="宋体"/>
                <w:sz w:val="18"/>
                <w:szCs w:val="18"/>
              </w:rPr>
              <w:instrText xml:space="preserve">Excel.Sheet.8 \\\\12.44.174.93\\f\\00-总行产品\\建行财富\\jhcf2015019\\jhcf要素表.xls Sheet2!R9C4 </w:instrText>
            </w:r>
            <w:r w:rsidR="00863EB8">
              <w:rPr>
                <w:rFonts w:ascii="宋体" w:hAnsi="宋体"/>
                <w:sz w:val="18"/>
                <w:szCs w:val="18"/>
              </w:rPr>
              <w:instrText xml:space="preserve">\a \f 4 \r </w:instrText>
            </w:r>
            <w:r w:rsidR="00CB3EEF">
              <w:rPr>
                <w:rFonts w:ascii="宋体" w:hAnsi="宋体"/>
                <w:sz w:val="18"/>
                <w:szCs w:val="18"/>
              </w:rPr>
              <w:fldChar w:fldCharType="separate"/>
            </w:r>
            <w:r w:rsidR="00C225EC" w:rsidRPr="005808E3">
              <w:rPr>
                <w:rFonts w:ascii="宋体" w:hAnsiTheme="minorHAnsi" w:cs="宋体"/>
                <w:color w:val="000000"/>
                <w:kern w:val="0"/>
                <w:sz w:val="18"/>
                <w:szCs w:val="18"/>
              </w:rPr>
              <w:t>7:00</w:t>
            </w:r>
            <w:r w:rsidR="00CB3EEF">
              <w:rPr>
                <w:rFonts w:ascii="宋体" w:hAnsi="宋体"/>
                <w:sz w:val="18"/>
                <w:szCs w:val="18"/>
              </w:rPr>
              <w:fldChar w:fldCharType="end"/>
            </w:r>
            <w:r w:rsidR="00EF5B5F">
              <w:rPr>
                <w:rFonts w:ascii="宋体" w:hAnsi="宋体" w:hint="eastAsia"/>
                <w:sz w:val="18"/>
                <w:szCs w:val="18"/>
              </w:rPr>
              <w:t>至</w:t>
            </w:r>
            <w:r w:rsidR="004A1154">
              <w:rPr>
                <w:rFonts w:ascii="宋体" w:hAnsi="宋体"/>
                <w:sz w:val="18"/>
                <w:szCs w:val="18"/>
              </w:rPr>
              <w:fldChar w:fldCharType="begin"/>
            </w:r>
            <w:r w:rsidR="004A1154">
              <w:rPr>
                <w:rFonts w:ascii="宋体" w:hAnsi="宋体"/>
                <w:sz w:val="18"/>
                <w:szCs w:val="18"/>
              </w:rPr>
              <w:instrText xml:space="preserve"> LINK Excel.Sheet.8 "\\\\12.44.174.93\\f\\00-总行产品\\05-建行财富\\jhcf2015019\\jhcf要素表.xls" "Sheet2!R10C3" \a \f 4 \r </w:instrText>
            </w:r>
            <w:r w:rsidR="004A1154">
              <w:rPr>
                <w:rFonts w:ascii="宋体" w:hAnsi="宋体"/>
                <w:sz w:val="18"/>
                <w:szCs w:val="18"/>
              </w:rPr>
              <w:fldChar w:fldCharType="separate"/>
            </w:r>
            <w:r w:rsidR="004A1154" w:rsidRPr="0091116F">
              <w:rPr>
                <w:rFonts w:ascii="宋体" w:hAnsiTheme="minorHAnsi" w:cs="宋体"/>
                <w:color w:val="000000"/>
                <w:kern w:val="0"/>
                <w:sz w:val="18"/>
                <w:szCs w:val="18"/>
              </w:rPr>
              <w:t>201</w:t>
            </w:r>
            <w:r>
              <w:rPr>
                <w:rFonts w:ascii="宋体" w:hAnsiTheme="minorHAnsi" w:cs="宋体" w:hint="eastAsia"/>
                <w:color w:val="000000"/>
                <w:kern w:val="0"/>
                <w:sz w:val="18"/>
                <w:szCs w:val="18"/>
              </w:rPr>
              <w:t>7</w:t>
            </w:r>
            <w:r w:rsidR="004A1154" w:rsidRPr="0091116F">
              <w:rPr>
                <w:rFonts w:ascii="宋体" w:hAnsiTheme="minorHAnsi" w:cs="宋体" w:hint="eastAsia"/>
                <w:color w:val="000000"/>
                <w:kern w:val="0"/>
                <w:sz w:val="18"/>
                <w:szCs w:val="18"/>
              </w:rPr>
              <w:t>年</w:t>
            </w:r>
            <w:r>
              <w:rPr>
                <w:rFonts w:ascii="宋体" w:hAnsiTheme="minorHAnsi" w:cs="宋体" w:hint="eastAsia"/>
                <w:color w:val="000000"/>
                <w:kern w:val="0"/>
                <w:sz w:val="18"/>
                <w:szCs w:val="18"/>
              </w:rPr>
              <w:t>2</w:t>
            </w:r>
            <w:r w:rsidR="004A1154" w:rsidRPr="0091116F">
              <w:rPr>
                <w:rFonts w:ascii="宋体" w:hAnsiTheme="minorHAnsi" w:cs="宋体" w:hint="eastAsia"/>
                <w:color w:val="000000"/>
                <w:kern w:val="0"/>
                <w:sz w:val="18"/>
                <w:szCs w:val="18"/>
              </w:rPr>
              <w:t>月</w:t>
            </w:r>
            <w:r>
              <w:rPr>
                <w:rFonts w:ascii="宋体" w:hAnsiTheme="minorHAnsi" w:cs="宋体" w:hint="eastAsia"/>
                <w:color w:val="000000"/>
                <w:kern w:val="0"/>
                <w:sz w:val="18"/>
                <w:szCs w:val="18"/>
              </w:rPr>
              <w:t>14</w:t>
            </w:r>
            <w:r w:rsidR="004A1154" w:rsidRPr="0091116F">
              <w:rPr>
                <w:rFonts w:ascii="宋体" w:hAnsiTheme="minorHAnsi" w:cs="宋体" w:hint="eastAsia"/>
                <w:color w:val="000000"/>
                <w:kern w:val="0"/>
                <w:sz w:val="18"/>
                <w:szCs w:val="18"/>
              </w:rPr>
              <w:t>日</w:t>
            </w:r>
            <w:r w:rsidR="004A1154">
              <w:rPr>
                <w:rFonts w:ascii="宋体" w:hAnsi="宋体"/>
                <w:sz w:val="18"/>
                <w:szCs w:val="18"/>
              </w:rPr>
              <w:fldChar w:fldCharType="end"/>
            </w:r>
            <w:r w:rsidR="00CB3EEF">
              <w:rPr>
                <w:rFonts w:ascii="宋体" w:hAnsi="宋体"/>
                <w:sz w:val="18"/>
                <w:szCs w:val="18"/>
              </w:rPr>
              <w:fldChar w:fldCharType="begin"/>
            </w:r>
            <w:r w:rsidR="00863EB8">
              <w:rPr>
                <w:rFonts w:ascii="宋体" w:hAnsi="宋体"/>
                <w:sz w:val="18"/>
                <w:szCs w:val="18"/>
              </w:rPr>
              <w:instrText xml:space="preserve"> LINK </w:instrText>
            </w:r>
            <w:r w:rsidR="009A5C9F">
              <w:rPr>
                <w:rFonts w:ascii="宋体" w:hAnsi="宋体"/>
                <w:sz w:val="18"/>
                <w:szCs w:val="18"/>
              </w:rPr>
              <w:instrText xml:space="preserve">Excel.Sheet.8 \\\\12.44.174.93\\f\\00-总行产品\\建行财富\\jhcf2015019\\jhcf要素表.xls Sheet2!R10C4 </w:instrText>
            </w:r>
            <w:r w:rsidR="00863EB8">
              <w:rPr>
                <w:rFonts w:ascii="宋体" w:hAnsi="宋体"/>
                <w:sz w:val="18"/>
                <w:szCs w:val="18"/>
              </w:rPr>
              <w:instrText xml:space="preserve">\a \f 4 \r </w:instrText>
            </w:r>
            <w:r w:rsidR="00CB3EEF">
              <w:rPr>
                <w:rFonts w:ascii="宋体" w:hAnsi="宋体"/>
                <w:sz w:val="18"/>
                <w:szCs w:val="18"/>
              </w:rPr>
              <w:fldChar w:fldCharType="separate"/>
            </w:r>
            <w:r w:rsidR="00C225EC" w:rsidRPr="005808E3">
              <w:rPr>
                <w:rFonts w:ascii="宋体" w:hAnsiTheme="minorHAnsi" w:cs="宋体"/>
                <w:color w:val="000000"/>
                <w:kern w:val="0"/>
                <w:sz w:val="18"/>
                <w:szCs w:val="18"/>
              </w:rPr>
              <w:t>17:00</w:t>
            </w:r>
            <w:r w:rsidR="00CB3EEF">
              <w:rPr>
                <w:rFonts w:ascii="宋体" w:hAnsi="宋体"/>
                <w:sz w:val="18"/>
                <w:szCs w:val="18"/>
              </w:rPr>
              <w:fldChar w:fldCharType="end"/>
            </w:r>
          </w:p>
        </w:tc>
      </w:tr>
      <w:tr w:rsidR="00666CBE" w:rsidRPr="0065195A" w:rsidTr="00AF42DB">
        <w:trPr>
          <w:cantSplit/>
          <w:trHeight w:val="324"/>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666CBE" w:rsidRPr="0065195A" w:rsidRDefault="00666CBE" w:rsidP="00AF42DB">
            <w:pPr>
              <w:spacing w:line="340" w:lineRule="atLeast"/>
              <w:jc w:val="center"/>
              <w:rPr>
                <w:rFonts w:ascii="宋体" w:hAnsi="宋体"/>
                <w:sz w:val="18"/>
                <w:szCs w:val="18"/>
              </w:rPr>
            </w:pPr>
            <w:r w:rsidRPr="0065195A">
              <w:rPr>
                <w:rFonts w:ascii="宋体" w:hAnsi="宋体" w:hint="eastAsia"/>
                <w:sz w:val="18"/>
                <w:szCs w:val="18"/>
              </w:rPr>
              <w:t>投资起始日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D4C26" w:rsidP="006D4C26">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"Sheet2!R11C3" \a \f 4 \r </w:instrText>
            </w:r>
            <w:r>
              <w:rPr>
                <w:rFonts w:ascii="宋体" w:hAnsi="宋体"/>
                <w:sz w:val="18"/>
                <w:szCs w:val="18"/>
              </w:rPr>
              <w:fldChar w:fldCharType="separate"/>
            </w:r>
            <w:r w:rsidRPr="0091116F">
              <w:rPr>
                <w:rFonts w:ascii="宋体" w:hAnsiTheme="minorHAnsi" w:cs="宋体"/>
                <w:color w:val="000000"/>
                <w:kern w:val="0"/>
                <w:sz w:val="18"/>
                <w:szCs w:val="18"/>
              </w:rPr>
              <w:t>201</w:t>
            </w:r>
            <w:r>
              <w:rPr>
                <w:rFonts w:ascii="宋体" w:hAnsiTheme="minorHAnsi" w:cs="宋体" w:hint="eastAsia"/>
                <w:color w:val="000000"/>
                <w:kern w:val="0"/>
                <w:sz w:val="18"/>
                <w:szCs w:val="18"/>
              </w:rPr>
              <w:t>7</w:t>
            </w:r>
            <w:r w:rsidRPr="0091116F">
              <w:rPr>
                <w:rFonts w:ascii="宋体" w:hAnsiTheme="minorHAnsi" w:cs="宋体" w:hint="eastAsia"/>
                <w:color w:val="000000"/>
                <w:kern w:val="0"/>
                <w:sz w:val="18"/>
                <w:szCs w:val="18"/>
              </w:rPr>
              <w:t>年</w:t>
            </w:r>
            <w:r>
              <w:rPr>
                <w:rFonts w:ascii="宋体" w:hAnsiTheme="minorHAnsi" w:cs="宋体" w:hint="eastAsia"/>
                <w:color w:val="000000"/>
                <w:kern w:val="0"/>
                <w:sz w:val="18"/>
                <w:szCs w:val="18"/>
              </w:rPr>
              <w:t>2</w:t>
            </w:r>
            <w:r w:rsidRPr="0091116F">
              <w:rPr>
                <w:rFonts w:ascii="宋体" w:hAnsiTheme="minorHAnsi" w:cs="宋体" w:hint="eastAsia"/>
                <w:color w:val="000000"/>
                <w:kern w:val="0"/>
                <w:sz w:val="18"/>
                <w:szCs w:val="18"/>
              </w:rPr>
              <w:t>月</w:t>
            </w:r>
            <w:r>
              <w:rPr>
                <w:rFonts w:ascii="宋体" w:hAnsiTheme="minorHAnsi" w:cs="宋体" w:hint="eastAsia"/>
                <w:color w:val="000000"/>
                <w:kern w:val="0"/>
                <w:sz w:val="18"/>
                <w:szCs w:val="18"/>
              </w:rPr>
              <w:t>15</w:t>
            </w:r>
            <w:r w:rsidRPr="0091116F">
              <w:rPr>
                <w:rFonts w:ascii="宋体" w:hAnsiTheme="minorHAnsi" w:cs="宋体" w:hint="eastAsia"/>
                <w:color w:val="000000"/>
                <w:kern w:val="0"/>
                <w:sz w:val="18"/>
                <w:szCs w:val="18"/>
              </w:rPr>
              <w:t>日</w:t>
            </w:r>
            <w:r>
              <w:rPr>
                <w:rFonts w:ascii="宋体" w:hAnsi="宋体"/>
                <w:sz w:val="18"/>
                <w:szCs w:val="18"/>
              </w:rPr>
              <w:fldChar w:fldCharType="end"/>
            </w:r>
          </w:p>
        </w:tc>
      </w:tr>
      <w:tr w:rsidR="00666CBE" w:rsidRPr="0065195A" w:rsidTr="00AF42DB">
        <w:trPr>
          <w:cantSplit/>
          <w:trHeight w:val="300"/>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投资到期日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D4C26" w:rsidP="006D4C26">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"Sheet2!OLE_LINK1" \a \f 4 \r </w:instrText>
            </w:r>
            <w:r>
              <w:rPr>
                <w:rFonts w:ascii="宋体" w:hAnsi="宋体"/>
                <w:sz w:val="18"/>
                <w:szCs w:val="18"/>
              </w:rPr>
              <w:fldChar w:fldCharType="separate"/>
            </w:r>
            <w:r w:rsidRPr="0091116F">
              <w:rPr>
                <w:rFonts w:ascii="宋体" w:hAnsiTheme="minorHAnsi" w:cs="宋体"/>
                <w:color w:val="000000"/>
                <w:kern w:val="0"/>
                <w:sz w:val="18"/>
                <w:szCs w:val="18"/>
              </w:rPr>
              <w:t>201</w:t>
            </w:r>
            <w:r>
              <w:rPr>
                <w:rFonts w:ascii="宋体" w:hAnsiTheme="minorHAnsi" w:cs="宋体" w:hint="eastAsia"/>
                <w:color w:val="000000"/>
                <w:kern w:val="0"/>
                <w:sz w:val="18"/>
                <w:szCs w:val="18"/>
              </w:rPr>
              <w:t>7</w:t>
            </w:r>
            <w:r w:rsidRPr="0091116F">
              <w:rPr>
                <w:rFonts w:ascii="宋体" w:hAnsiTheme="minorHAnsi" w:cs="宋体" w:hint="eastAsia"/>
                <w:color w:val="000000"/>
                <w:kern w:val="0"/>
                <w:sz w:val="18"/>
                <w:szCs w:val="18"/>
              </w:rPr>
              <w:t>年</w:t>
            </w:r>
            <w:r>
              <w:rPr>
                <w:rFonts w:ascii="宋体" w:hAnsiTheme="minorHAnsi" w:cs="宋体" w:hint="eastAsia"/>
                <w:color w:val="000000"/>
                <w:kern w:val="0"/>
                <w:sz w:val="18"/>
                <w:szCs w:val="18"/>
              </w:rPr>
              <w:t>5</w:t>
            </w:r>
            <w:r w:rsidRPr="0091116F">
              <w:rPr>
                <w:rFonts w:ascii="宋体" w:hAnsiTheme="minorHAnsi" w:cs="宋体" w:hint="eastAsia"/>
                <w:color w:val="000000"/>
                <w:kern w:val="0"/>
                <w:sz w:val="18"/>
                <w:szCs w:val="18"/>
              </w:rPr>
              <w:t>月</w:t>
            </w:r>
            <w:r>
              <w:rPr>
                <w:rFonts w:ascii="宋体" w:hAnsiTheme="minorHAnsi" w:cs="宋体" w:hint="eastAsia"/>
                <w:color w:val="000000"/>
                <w:kern w:val="0"/>
                <w:sz w:val="18"/>
                <w:szCs w:val="18"/>
              </w:rPr>
              <w:t>25</w:t>
            </w:r>
            <w:r w:rsidRPr="0091116F">
              <w:rPr>
                <w:rFonts w:ascii="宋体" w:hAnsiTheme="minorHAnsi" w:cs="宋体" w:hint="eastAsia"/>
                <w:color w:val="000000"/>
                <w:kern w:val="0"/>
                <w:sz w:val="18"/>
                <w:szCs w:val="18"/>
              </w:rPr>
              <w:t>日</w:t>
            </w:r>
            <w:r>
              <w:rPr>
                <w:rFonts w:ascii="宋体" w:hAnsi="宋体"/>
                <w:sz w:val="18"/>
                <w:szCs w:val="18"/>
              </w:rPr>
              <w:fldChar w:fldCharType="end"/>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计息规则</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A7673A" w:rsidRDefault="00666CBE" w:rsidP="00AF42DB">
            <w:pPr>
              <w:spacing w:line="300" w:lineRule="exact"/>
              <w:rPr>
                <w:b/>
                <w:sz w:val="18"/>
                <w:szCs w:val="18"/>
              </w:rPr>
            </w:pPr>
            <w:r>
              <w:rPr>
                <w:rFonts w:ascii="宋体" w:hAnsi="宋体" w:hint="eastAsia"/>
                <w:b/>
                <w:sz w:val="18"/>
                <w:szCs w:val="18"/>
              </w:rPr>
              <w:t>1.</w:t>
            </w:r>
            <w:r w:rsidRPr="00A7673A">
              <w:rPr>
                <w:rFonts w:ascii="宋体" w:hAnsi="宋体" w:hint="eastAsia"/>
                <w:b/>
                <w:sz w:val="18"/>
                <w:szCs w:val="18"/>
              </w:rPr>
              <w:t>投资期内按照单利方式，</w:t>
            </w:r>
            <w:r w:rsidRPr="00A7673A">
              <w:rPr>
                <w:rFonts w:hint="eastAsia"/>
                <w:b/>
                <w:sz w:val="18"/>
                <w:szCs w:val="18"/>
              </w:rPr>
              <w:t>根据客户的投资本金金额及</w:t>
            </w:r>
            <w:r w:rsidR="00B0307B">
              <w:rPr>
                <w:rFonts w:hint="eastAsia"/>
                <w:b/>
                <w:sz w:val="18"/>
                <w:szCs w:val="18"/>
              </w:rPr>
              <w:t>产品实际获得的收益率</w:t>
            </w:r>
            <w:r w:rsidRPr="00A7673A">
              <w:rPr>
                <w:rFonts w:hint="eastAsia"/>
                <w:b/>
                <w:sz w:val="18"/>
                <w:szCs w:val="18"/>
              </w:rPr>
              <w:t>计算收益。</w:t>
            </w:r>
          </w:p>
          <w:p w:rsidR="00666CBE" w:rsidRDefault="00666CBE" w:rsidP="00AF42DB">
            <w:pPr>
              <w:spacing w:line="300" w:lineRule="exact"/>
              <w:rPr>
                <w:rFonts w:ascii="宋体" w:hAnsi="宋体"/>
                <w:b/>
                <w:sz w:val="18"/>
                <w:szCs w:val="18"/>
              </w:rPr>
            </w:pPr>
            <w:r w:rsidRPr="00A7673A">
              <w:rPr>
                <w:rFonts w:ascii="宋体" w:hAnsi="宋体" w:hint="eastAsia"/>
                <w:b/>
                <w:sz w:val="18"/>
                <w:szCs w:val="18"/>
              </w:rPr>
              <w:t>2.募集期内按照活期存款利息计息，募集期内的利息不计入投资本金。</w:t>
            </w:r>
          </w:p>
          <w:p w:rsidR="00666CBE" w:rsidRPr="0065195A" w:rsidRDefault="00666CBE" w:rsidP="00AF42DB">
            <w:pPr>
              <w:rPr>
                <w:rFonts w:ascii="宋体" w:hAnsi="宋体"/>
                <w:sz w:val="18"/>
                <w:szCs w:val="18"/>
              </w:rPr>
            </w:pPr>
            <w:r>
              <w:rPr>
                <w:rFonts w:ascii="宋体" w:hAnsi="宋体" w:hint="eastAsia"/>
                <w:b/>
                <w:sz w:val="18"/>
                <w:szCs w:val="18"/>
              </w:rPr>
              <w:t>3.</w:t>
            </w:r>
            <w:r w:rsidRPr="0065195A">
              <w:rPr>
                <w:rFonts w:ascii="宋体" w:hAnsi="宋体" w:hint="eastAsia"/>
                <w:b/>
                <w:sz w:val="18"/>
                <w:szCs w:val="18"/>
              </w:rPr>
              <w:t>投资到期日至兑付日不计算利息。</w:t>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产品预期最高年化收益率</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D4C26" w:rsidP="006D4C26">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"Sheet2!R14C3" \a \f 4 \r </w:instrText>
            </w:r>
            <w:r>
              <w:rPr>
                <w:rFonts w:ascii="宋体" w:hAnsi="宋体"/>
                <w:sz w:val="18"/>
                <w:szCs w:val="18"/>
              </w:rPr>
              <w:fldChar w:fldCharType="separate"/>
            </w:r>
            <w:r>
              <w:rPr>
                <w:rFonts w:ascii="宋体" w:hAnsiTheme="minorHAnsi" w:cs="宋体" w:hint="eastAsia"/>
                <w:color w:val="000000"/>
                <w:kern w:val="0"/>
                <w:sz w:val="18"/>
                <w:szCs w:val="18"/>
              </w:rPr>
              <w:t>4</w:t>
            </w:r>
            <w:r w:rsidRPr="0091116F">
              <w:rPr>
                <w:rFonts w:ascii="宋体" w:hAnsiTheme="minorHAnsi" w:cs="宋体"/>
                <w:color w:val="000000"/>
                <w:kern w:val="0"/>
                <w:sz w:val="18"/>
                <w:szCs w:val="18"/>
              </w:rPr>
              <w:t>.</w:t>
            </w:r>
            <w:r>
              <w:rPr>
                <w:rFonts w:ascii="宋体" w:hAnsiTheme="minorHAnsi" w:cs="宋体" w:hint="eastAsia"/>
                <w:color w:val="000000"/>
                <w:kern w:val="0"/>
                <w:sz w:val="18"/>
                <w:szCs w:val="18"/>
              </w:rPr>
              <w:t>1</w:t>
            </w:r>
            <w:r w:rsidRPr="0091116F">
              <w:rPr>
                <w:rFonts w:ascii="宋体" w:hAnsiTheme="minorHAnsi" w:cs="宋体"/>
                <w:color w:val="000000"/>
                <w:kern w:val="0"/>
                <w:sz w:val="18"/>
                <w:szCs w:val="18"/>
              </w:rPr>
              <w:t>0%</w:t>
            </w:r>
            <w:r>
              <w:rPr>
                <w:rFonts w:ascii="宋体" w:hAnsi="宋体"/>
                <w:sz w:val="18"/>
                <w:szCs w:val="18"/>
              </w:rPr>
              <w:fldChar w:fldCharType="end"/>
            </w:r>
          </w:p>
        </w:tc>
      </w:tr>
      <w:tr w:rsidR="00666CBE" w:rsidRPr="0065195A" w:rsidTr="00AF42DB">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投资起始金额</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4A1154" w:rsidP="00AF42DB">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"Sheet2!R15C3" \a \f 4 \r </w:instrText>
            </w:r>
            <w:r>
              <w:rPr>
                <w:rFonts w:ascii="宋体" w:hAnsi="宋体"/>
                <w:sz w:val="18"/>
                <w:szCs w:val="18"/>
              </w:rPr>
              <w:fldChar w:fldCharType="separate"/>
            </w:r>
            <w:r w:rsidRPr="0091116F">
              <w:rPr>
                <w:rFonts w:ascii="宋体" w:hAnsiTheme="minorHAnsi" w:cs="宋体"/>
                <w:color w:val="000000"/>
                <w:kern w:val="0"/>
                <w:sz w:val="18"/>
                <w:szCs w:val="18"/>
              </w:rPr>
              <w:t>50</w:t>
            </w:r>
            <w:r>
              <w:rPr>
                <w:rFonts w:ascii="宋体" w:hAnsi="宋体"/>
                <w:sz w:val="18"/>
                <w:szCs w:val="18"/>
              </w:rPr>
              <w:fldChar w:fldCharType="end"/>
            </w:r>
            <w:r w:rsidR="00666CBE" w:rsidRPr="0065195A">
              <w:rPr>
                <w:rFonts w:ascii="宋体" w:hAnsi="宋体" w:hint="eastAsia"/>
                <w:sz w:val="18"/>
                <w:szCs w:val="18"/>
              </w:rPr>
              <w:t>万元</w:t>
            </w:r>
          </w:p>
        </w:tc>
      </w:tr>
      <w:tr w:rsidR="00666CBE" w:rsidRPr="0065195A" w:rsidTr="00AF42DB">
        <w:trPr>
          <w:cantSplit/>
          <w:trHeight w:val="300"/>
        </w:trPr>
        <w:tc>
          <w:tcPr>
            <w:tcW w:w="2520" w:type="dxa"/>
            <w:tcBorders>
              <w:left w:val="single" w:sz="12" w:space="0" w:color="auto"/>
              <w:bottom w:val="single" w:sz="4" w:space="0" w:color="000000"/>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232A55">
              <w:rPr>
                <w:rFonts w:ascii="宋体" w:hAnsi="宋体" w:hint="eastAsia"/>
                <w:sz w:val="18"/>
                <w:szCs w:val="18"/>
              </w:rPr>
              <w:t>投资金额递增单位</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4A1154" w:rsidP="00AF42DB">
            <w:pPr>
              <w:jc w:val="center"/>
              <w:rPr>
                <w:rFonts w:ascii="宋体" w:hAnsi="宋体"/>
                <w:sz w:val="18"/>
                <w:szCs w:val="18"/>
              </w:rPr>
            </w:pPr>
            <w:r>
              <w:rPr>
                <w:rFonts w:ascii="宋体" w:hAnsi="宋体"/>
                <w:sz w:val="18"/>
                <w:szCs w:val="18"/>
              </w:rPr>
              <w:fldChar w:fldCharType="begin"/>
            </w:r>
            <w:r>
              <w:rPr>
                <w:rFonts w:ascii="宋体" w:hAnsi="宋体"/>
                <w:sz w:val="18"/>
                <w:szCs w:val="18"/>
              </w:rPr>
              <w:instrText xml:space="preserve"> LINK Excel.Sheet.8 "\\\\12.44.174.93\\f\\00-总行产品\\05-建行财富\\jhcf2015019\\jhcf要素表.xls" "Sheet2!R16C3" \a \f 4 \r </w:instrText>
            </w:r>
            <w:r>
              <w:rPr>
                <w:rFonts w:ascii="宋体" w:hAnsi="宋体"/>
                <w:sz w:val="18"/>
                <w:szCs w:val="18"/>
              </w:rPr>
              <w:fldChar w:fldCharType="separate"/>
            </w:r>
            <w:r w:rsidRPr="0091116F">
              <w:rPr>
                <w:rFonts w:ascii="宋体" w:hAnsiTheme="minorHAnsi" w:cs="宋体"/>
                <w:color w:val="000000"/>
                <w:kern w:val="0"/>
                <w:sz w:val="18"/>
                <w:szCs w:val="18"/>
              </w:rPr>
              <w:t>1</w:t>
            </w:r>
            <w:r>
              <w:rPr>
                <w:rFonts w:ascii="宋体" w:hAnsi="宋体"/>
                <w:sz w:val="18"/>
                <w:szCs w:val="18"/>
              </w:rPr>
              <w:fldChar w:fldCharType="end"/>
            </w:r>
            <w:r w:rsidR="00666CBE">
              <w:rPr>
                <w:rFonts w:ascii="宋体" w:hAnsi="宋体" w:hint="eastAsia"/>
                <w:sz w:val="18"/>
                <w:szCs w:val="18"/>
              </w:rPr>
              <w:t>万</w:t>
            </w:r>
            <w:r w:rsidR="00666CBE" w:rsidRPr="00232A55">
              <w:rPr>
                <w:rFonts w:ascii="宋体" w:hAnsi="宋体" w:hint="eastAsia"/>
                <w:sz w:val="18"/>
                <w:szCs w:val="18"/>
              </w:rPr>
              <w:t>元</w:t>
            </w:r>
          </w:p>
        </w:tc>
      </w:tr>
      <w:tr w:rsidR="00666CBE" w:rsidRPr="0065195A" w:rsidTr="00AF42DB">
        <w:trPr>
          <w:cantSplit/>
          <w:trHeight w:val="300"/>
        </w:trPr>
        <w:tc>
          <w:tcPr>
            <w:tcW w:w="2520" w:type="dxa"/>
            <w:tcBorders>
              <w:left w:val="single" w:sz="12" w:space="0" w:color="auto"/>
              <w:bottom w:val="single" w:sz="4" w:space="0" w:color="000000"/>
              <w:right w:val="single" w:sz="4"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提前终止权</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666CBE" w:rsidRPr="0065195A" w:rsidRDefault="00666CBE" w:rsidP="00AF42DB">
            <w:pPr>
              <w:jc w:val="center"/>
              <w:rPr>
                <w:rFonts w:ascii="宋体" w:hAnsi="宋体"/>
                <w:sz w:val="18"/>
                <w:szCs w:val="18"/>
              </w:rPr>
            </w:pPr>
            <w:r w:rsidRPr="0065195A">
              <w:rPr>
                <w:rFonts w:ascii="宋体" w:hAnsi="宋体" w:hint="eastAsia"/>
                <w:sz w:val="18"/>
                <w:szCs w:val="18"/>
              </w:rPr>
              <w:t>投资者无提前终止权，中国建设银行有提前终止权</w:t>
            </w:r>
          </w:p>
        </w:tc>
      </w:tr>
      <w:tr w:rsidR="00666CBE" w:rsidRPr="0065195A" w:rsidTr="00AF42DB">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附属条款</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不具备质押等功能</w:t>
            </w:r>
          </w:p>
        </w:tc>
      </w:tr>
      <w:tr w:rsidR="00666CBE" w:rsidRPr="0065195A" w:rsidTr="00290615">
        <w:trPr>
          <w:trHeight w:val="407"/>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税款</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666CBE" w:rsidRPr="0065195A" w:rsidRDefault="00666CBE" w:rsidP="00AF42DB">
            <w:pPr>
              <w:jc w:val="center"/>
              <w:rPr>
                <w:rFonts w:ascii="宋体" w:hAnsi="宋体"/>
                <w:sz w:val="18"/>
                <w:szCs w:val="18"/>
              </w:rPr>
            </w:pPr>
            <w:r w:rsidRPr="0065195A">
              <w:rPr>
                <w:rFonts w:ascii="宋体" w:hAnsi="宋体" w:hint="eastAsia"/>
                <w:sz w:val="18"/>
                <w:szCs w:val="18"/>
              </w:rPr>
              <w:t>中国建设银行不负责代扣代缴投资者购买本产品的所得税款。</w:t>
            </w:r>
          </w:p>
        </w:tc>
      </w:tr>
    </w:tbl>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二、投资管理</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1、基础资产构成及运作方式</w:t>
      </w:r>
    </w:p>
    <w:p w:rsidR="00666CBE" w:rsidRDefault="00666CBE" w:rsidP="00666CBE">
      <w:pPr>
        <w:ind w:firstLineChars="200" w:firstLine="360"/>
        <w:rPr>
          <w:iCs/>
          <w:sz w:val="18"/>
          <w:szCs w:val="18"/>
        </w:rPr>
      </w:pPr>
      <w:r>
        <w:rPr>
          <w:rFonts w:hint="eastAsia"/>
          <w:iCs/>
          <w:sz w:val="18"/>
          <w:szCs w:val="18"/>
        </w:rPr>
        <w:t>本产品</w:t>
      </w:r>
      <w:r w:rsidRPr="0065195A">
        <w:rPr>
          <w:rFonts w:hint="eastAsia"/>
          <w:iCs/>
          <w:sz w:val="18"/>
          <w:szCs w:val="18"/>
        </w:rPr>
        <w:t>投资于</w:t>
      </w:r>
      <w:r>
        <w:rPr>
          <w:rFonts w:hint="eastAsia"/>
          <w:iCs/>
          <w:sz w:val="18"/>
          <w:szCs w:val="18"/>
        </w:rPr>
        <w:t>（</w:t>
      </w:r>
      <w:r w:rsidR="00A40584" w:rsidRPr="0031770F">
        <w:rPr>
          <w:rFonts w:hint="eastAsia"/>
          <w:iCs/>
          <w:sz w:val="18"/>
          <w:szCs w:val="18"/>
        </w:rPr>
        <w:t>含直接投资、通过信托计划和基金公司资产管理计划投资</w:t>
      </w:r>
      <w:r>
        <w:rPr>
          <w:rFonts w:hint="eastAsia"/>
          <w:iCs/>
          <w:sz w:val="18"/>
          <w:szCs w:val="18"/>
        </w:rPr>
        <w:t>）：</w:t>
      </w:r>
    </w:p>
    <w:p w:rsidR="00666CBE" w:rsidRDefault="00666CBE" w:rsidP="00666CBE">
      <w:pPr>
        <w:ind w:firstLineChars="200" w:firstLine="360"/>
        <w:rPr>
          <w:iCs/>
          <w:sz w:val="18"/>
          <w:szCs w:val="18"/>
        </w:rPr>
      </w:pPr>
      <w:r w:rsidRPr="0065195A">
        <w:rPr>
          <w:rFonts w:hint="eastAsia"/>
          <w:iCs/>
          <w:sz w:val="18"/>
          <w:szCs w:val="18"/>
        </w:rPr>
        <w:t>银行间债券市场</w:t>
      </w:r>
      <w:r>
        <w:rPr>
          <w:rFonts w:hint="eastAsia"/>
          <w:iCs/>
          <w:sz w:val="18"/>
          <w:szCs w:val="18"/>
        </w:rPr>
        <w:t>各类债券、回购、同业存款</w:t>
      </w:r>
      <w:r w:rsidRPr="0065195A">
        <w:rPr>
          <w:rFonts w:hint="eastAsia"/>
          <w:iCs/>
          <w:sz w:val="18"/>
          <w:szCs w:val="18"/>
        </w:rPr>
        <w:t>等，以及其他监管机构允许交易的金融工具。</w:t>
      </w:r>
      <w:r>
        <w:rPr>
          <w:rFonts w:hint="eastAsia"/>
          <w:iCs/>
          <w:sz w:val="18"/>
          <w:szCs w:val="18"/>
        </w:rPr>
        <w:t>投资比例限制如下：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0"/>
        <w:gridCol w:w="4470"/>
      </w:tblGrid>
      <w:tr w:rsidR="00666CBE" w:rsidRPr="00B90CDB" w:rsidTr="00290615">
        <w:trPr>
          <w:trHeight w:val="444"/>
        </w:trPr>
        <w:tc>
          <w:tcPr>
            <w:tcW w:w="4470" w:type="dxa"/>
            <w:shd w:val="clear" w:color="auto" w:fill="auto"/>
          </w:tcPr>
          <w:p w:rsidR="00666CBE" w:rsidRPr="00B90CDB" w:rsidRDefault="00666CBE" w:rsidP="00AF42DB">
            <w:pPr>
              <w:rPr>
                <w:iCs/>
                <w:sz w:val="18"/>
                <w:szCs w:val="18"/>
              </w:rPr>
            </w:pPr>
            <w:r w:rsidRPr="00B90CDB">
              <w:rPr>
                <w:rFonts w:hint="eastAsia"/>
                <w:iCs/>
                <w:sz w:val="18"/>
                <w:szCs w:val="18"/>
              </w:rPr>
              <w:t>资产类别</w:t>
            </w:r>
          </w:p>
        </w:tc>
        <w:tc>
          <w:tcPr>
            <w:tcW w:w="4470" w:type="dxa"/>
            <w:shd w:val="clear" w:color="auto" w:fill="auto"/>
          </w:tcPr>
          <w:p w:rsidR="00666CBE" w:rsidRPr="00B90CDB" w:rsidRDefault="00666CBE" w:rsidP="00AF42DB">
            <w:pPr>
              <w:rPr>
                <w:iCs/>
                <w:sz w:val="18"/>
                <w:szCs w:val="18"/>
              </w:rPr>
            </w:pPr>
            <w:r w:rsidRPr="00B90CDB">
              <w:rPr>
                <w:rFonts w:hint="eastAsia"/>
                <w:iCs/>
                <w:sz w:val="18"/>
                <w:szCs w:val="18"/>
              </w:rPr>
              <w:t>投资比例</w:t>
            </w:r>
          </w:p>
        </w:tc>
      </w:tr>
      <w:tr w:rsidR="00666CBE" w:rsidRPr="00B90CDB" w:rsidTr="00290615">
        <w:trPr>
          <w:trHeight w:val="464"/>
        </w:trPr>
        <w:tc>
          <w:tcPr>
            <w:tcW w:w="4470" w:type="dxa"/>
            <w:shd w:val="clear" w:color="auto" w:fill="auto"/>
          </w:tcPr>
          <w:p w:rsidR="00666CBE" w:rsidRPr="00B90CDB" w:rsidRDefault="00666CBE" w:rsidP="00AF42DB">
            <w:pPr>
              <w:rPr>
                <w:iCs/>
                <w:sz w:val="18"/>
                <w:szCs w:val="18"/>
              </w:rPr>
            </w:pPr>
            <w:r w:rsidRPr="00B90CDB">
              <w:rPr>
                <w:rFonts w:hint="eastAsia"/>
                <w:iCs/>
                <w:sz w:val="18"/>
                <w:szCs w:val="18"/>
              </w:rPr>
              <w:t>货币市场类金融工具（包括逆回购、银行存款等）</w:t>
            </w:r>
          </w:p>
        </w:tc>
        <w:tc>
          <w:tcPr>
            <w:tcW w:w="4470" w:type="dxa"/>
            <w:shd w:val="clear" w:color="auto" w:fill="auto"/>
          </w:tcPr>
          <w:p w:rsidR="00666CBE" w:rsidRPr="00B90CDB" w:rsidRDefault="00666CBE" w:rsidP="00AF42DB">
            <w:pPr>
              <w:rPr>
                <w:iCs/>
                <w:sz w:val="18"/>
                <w:szCs w:val="18"/>
              </w:rPr>
            </w:pPr>
            <w:r w:rsidRPr="00B90CDB">
              <w:rPr>
                <w:iCs/>
                <w:sz w:val="18"/>
                <w:szCs w:val="18"/>
              </w:rPr>
              <w:t>10%-90%</w:t>
            </w:r>
          </w:p>
        </w:tc>
      </w:tr>
      <w:tr w:rsidR="00666CBE" w:rsidRPr="00B90CDB" w:rsidTr="00290615">
        <w:trPr>
          <w:trHeight w:val="767"/>
        </w:trPr>
        <w:tc>
          <w:tcPr>
            <w:tcW w:w="4470" w:type="dxa"/>
            <w:shd w:val="clear" w:color="auto" w:fill="auto"/>
          </w:tcPr>
          <w:p w:rsidR="00666CBE" w:rsidRPr="00B90CDB" w:rsidRDefault="00666CBE" w:rsidP="00AF42DB">
            <w:pPr>
              <w:rPr>
                <w:iCs/>
                <w:sz w:val="18"/>
                <w:szCs w:val="18"/>
              </w:rPr>
            </w:pPr>
            <w:r w:rsidRPr="00B90CDB">
              <w:rPr>
                <w:rFonts w:hint="eastAsia"/>
                <w:iCs/>
                <w:sz w:val="18"/>
                <w:szCs w:val="18"/>
              </w:rPr>
              <w:t>债券类资产（包括国债、政策性金融债、央行票据、企业短期融资券、企业超短期融资券、中期票据、非公开定向融资工具、公司债、企业债等）</w:t>
            </w:r>
          </w:p>
        </w:tc>
        <w:tc>
          <w:tcPr>
            <w:tcW w:w="4470" w:type="dxa"/>
            <w:shd w:val="clear" w:color="auto" w:fill="auto"/>
          </w:tcPr>
          <w:p w:rsidR="00666CBE" w:rsidRPr="00B90CDB" w:rsidRDefault="00666CBE" w:rsidP="00AF42DB">
            <w:pPr>
              <w:rPr>
                <w:iCs/>
                <w:sz w:val="18"/>
                <w:szCs w:val="18"/>
              </w:rPr>
            </w:pPr>
            <w:r w:rsidRPr="00B90CDB">
              <w:rPr>
                <w:iCs/>
                <w:sz w:val="18"/>
                <w:szCs w:val="18"/>
              </w:rPr>
              <w:t>10%-90%</w:t>
            </w:r>
          </w:p>
        </w:tc>
      </w:tr>
    </w:tbl>
    <w:p w:rsidR="00666CBE" w:rsidRPr="0054510D" w:rsidRDefault="00666CBE" w:rsidP="00666CBE">
      <w:pPr>
        <w:ind w:firstLineChars="200" w:firstLine="360"/>
        <w:rPr>
          <w:iCs/>
          <w:sz w:val="18"/>
          <w:szCs w:val="18"/>
        </w:rPr>
      </w:pPr>
      <w:r>
        <w:rPr>
          <w:rFonts w:hint="eastAsia"/>
          <w:iCs/>
          <w:sz w:val="18"/>
          <w:szCs w:val="18"/>
        </w:rPr>
        <w:t>允许各项资产配置比例</w:t>
      </w:r>
      <w:r w:rsidRPr="0054510D">
        <w:rPr>
          <w:rFonts w:hint="eastAsia"/>
          <w:iCs/>
          <w:sz w:val="18"/>
          <w:szCs w:val="18"/>
        </w:rPr>
        <w:t>上下浮动</w:t>
      </w:r>
      <w:r w:rsidRPr="0054510D">
        <w:rPr>
          <w:rFonts w:hint="eastAsia"/>
          <w:iCs/>
          <w:sz w:val="18"/>
          <w:szCs w:val="18"/>
        </w:rPr>
        <w:t>10%</w:t>
      </w:r>
      <w:r>
        <w:rPr>
          <w:rFonts w:hint="eastAsia"/>
          <w:iCs/>
          <w:sz w:val="18"/>
          <w:szCs w:val="18"/>
        </w:rPr>
        <w:t>。</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2、参与主体</w:t>
      </w:r>
    </w:p>
    <w:p w:rsidR="00666CBE" w:rsidRPr="0065195A" w:rsidRDefault="00666CBE" w:rsidP="00666CBE">
      <w:pPr>
        <w:ind w:firstLine="420"/>
        <w:rPr>
          <w:rFonts w:ascii="宋体" w:hAnsi="宋体"/>
          <w:bCs/>
          <w:sz w:val="18"/>
          <w:szCs w:val="18"/>
        </w:rPr>
      </w:pPr>
      <w:r w:rsidRPr="0065195A">
        <w:rPr>
          <w:rFonts w:ascii="宋体" w:hAnsi="宋体" w:hint="eastAsia"/>
          <w:bCs/>
          <w:sz w:val="18"/>
          <w:szCs w:val="18"/>
        </w:rPr>
        <w:t>产品发行人：中国建设银行股份有限公司</w:t>
      </w:r>
    </w:p>
    <w:p w:rsidR="00666CBE" w:rsidRDefault="00666CBE" w:rsidP="00666CBE">
      <w:pPr>
        <w:ind w:firstLine="420"/>
        <w:rPr>
          <w:rFonts w:ascii="宋体" w:hAnsi="宋体"/>
          <w:bCs/>
          <w:sz w:val="18"/>
          <w:szCs w:val="18"/>
        </w:rPr>
      </w:pPr>
      <w:r w:rsidRPr="0065195A">
        <w:rPr>
          <w:rFonts w:ascii="宋体" w:hAnsi="宋体" w:hint="eastAsia"/>
          <w:bCs/>
          <w:sz w:val="18"/>
          <w:szCs w:val="18"/>
        </w:rPr>
        <w:t>理财资产托管人：中国建设银行股份有限公司</w:t>
      </w:r>
    </w:p>
    <w:p w:rsidR="00666CBE" w:rsidRPr="005F1A79" w:rsidRDefault="00666CBE" w:rsidP="00666CBE">
      <w:pPr>
        <w:pStyle w:val="a7"/>
        <w:tabs>
          <w:tab w:val="left" w:pos="720"/>
        </w:tabs>
        <w:spacing w:line="300" w:lineRule="exact"/>
        <w:ind w:firstLineChars="0" w:firstLine="420"/>
        <w:rPr>
          <w:bCs w:val="0"/>
          <w:sz w:val="18"/>
          <w:szCs w:val="18"/>
        </w:rPr>
      </w:pPr>
      <w:r w:rsidRPr="005F1A79">
        <w:rPr>
          <w:rFonts w:hint="eastAsia"/>
          <w:bCs w:val="0"/>
          <w:sz w:val="18"/>
          <w:szCs w:val="18"/>
        </w:rPr>
        <w:t>如果产品投资涉及信托计划，则受托人及信托保管人如下：</w:t>
      </w:r>
    </w:p>
    <w:p w:rsidR="00666CBE" w:rsidRPr="005F1A79" w:rsidRDefault="00666CBE" w:rsidP="00666CBE">
      <w:pPr>
        <w:pStyle w:val="a7"/>
        <w:tabs>
          <w:tab w:val="left" w:pos="720"/>
        </w:tabs>
        <w:spacing w:line="300" w:lineRule="exact"/>
        <w:ind w:firstLineChars="0" w:firstLine="420"/>
        <w:rPr>
          <w:iCs w:val="0"/>
          <w:sz w:val="18"/>
          <w:szCs w:val="18"/>
        </w:rPr>
      </w:pPr>
      <w:r w:rsidRPr="005F1A79">
        <w:rPr>
          <w:rFonts w:hint="eastAsia"/>
          <w:iCs w:val="0"/>
          <w:sz w:val="18"/>
          <w:szCs w:val="18"/>
        </w:rPr>
        <w:lastRenderedPageBreak/>
        <w:t>信托公司：建信信托有限责任公司（注册地：安徽省合肥市九狮桥街45号兴泰大厦）</w:t>
      </w:r>
    </w:p>
    <w:p w:rsidR="00666CBE" w:rsidRDefault="00666CBE" w:rsidP="00666CBE">
      <w:pPr>
        <w:ind w:firstLine="420"/>
        <w:rPr>
          <w:rFonts w:ascii="宋体" w:hAnsi="宋体"/>
          <w:bCs/>
          <w:sz w:val="18"/>
          <w:szCs w:val="18"/>
        </w:rPr>
      </w:pPr>
      <w:r w:rsidRPr="005F1A79">
        <w:rPr>
          <w:rFonts w:ascii="宋体" w:hAnsi="宋体" w:hint="eastAsia"/>
          <w:bCs/>
          <w:sz w:val="18"/>
          <w:szCs w:val="18"/>
        </w:rPr>
        <w:t>信托财产保管人：中国建设银行股份有限公司</w:t>
      </w:r>
    </w:p>
    <w:p w:rsidR="00BA06E8" w:rsidRPr="0031770F" w:rsidRDefault="00BA06E8" w:rsidP="00BA06E8">
      <w:pPr>
        <w:ind w:firstLine="420"/>
        <w:rPr>
          <w:rFonts w:ascii="宋体" w:hAnsi="宋体"/>
          <w:bCs/>
          <w:sz w:val="18"/>
          <w:szCs w:val="18"/>
        </w:rPr>
      </w:pPr>
      <w:r w:rsidRPr="0031770F">
        <w:rPr>
          <w:rFonts w:ascii="宋体" w:hAnsi="宋体" w:hint="eastAsia"/>
          <w:bCs/>
          <w:sz w:val="18"/>
          <w:szCs w:val="18"/>
        </w:rPr>
        <w:t>如果产品投资涉及资产管理计划，则资产管理人如下：</w:t>
      </w:r>
    </w:p>
    <w:p w:rsidR="00BA06E8" w:rsidRPr="0031770F" w:rsidRDefault="00BA06E8" w:rsidP="00BA06E8">
      <w:pPr>
        <w:ind w:firstLine="420"/>
        <w:rPr>
          <w:rFonts w:ascii="宋体" w:hAnsi="宋体"/>
          <w:bCs/>
          <w:sz w:val="18"/>
          <w:szCs w:val="18"/>
        </w:rPr>
      </w:pPr>
      <w:r w:rsidRPr="0031770F">
        <w:rPr>
          <w:rFonts w:ascii="宋体" w:hAnsi="宋体" w:hint="eastAsia"/>
          <w:bCs/>
          <w:sz w:val="18"/>
          <w:szCs w:val="18"/>
        </w:rPr>
        <w:t>资产管理人名称：建信基金管理有限责任公司（注册地：北京市西城区金融街7号英蓝国际金融中心16层）</w:t>
      </w:r>
    </w:p>
    <w:p w:rsidR="00BA06E8" w:rsidRPr="00BA06E8" w:rsidRDefault="00BA06E8" w:rsidP="00BA06E8">
      <w:pPr>
        <w:ind w:firstLine="420"/>
        <w:rPr>
          <w:rFonts w:ascii="宋体" w:hAnsi="宋体"/>
          <w:bCs/>
          <w:sz w:val="18"/>
          <w:szCs w:val="18"/>
        </w:rPr>
      </w:pPr>
      <w:r w:rsidRPr="0031770F">
        <w:rPr>
          <w:rFonts w:ascii="宋体" w:hAnsi="宋体" w:hint="eastAsia"/>
          <w:bCs/>
          <w:sz w:val="18"/>
          <w:szCs w:val="18"/>
        </w:rPr>
        <w:t>资产管理计划托管人：中国建设银行股份有限公司</w:t>
      </w:r>
    </w:p>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三、理财收益说明</w:t>
      </w:r>
    </w:p>
    <w:p w:rsidR="00666CBE" w:rsidRPr="0065195A" w:rsidRDefault="00666CBE" w:rsidP="00666CBE">
      <w:pPr>
        <w:autoSpaceDE w:val="0"/>
        <w:autoSpaceDN w:val="0"/>
        <w:adjustRightInd w:val="0"/>
        <w:spacing w:before="120"/>
        <w:ind w:firstLineChars="200" w:firstLine="422"/>
        <w:jc w:val="left"/>
        <w:rPr>
          <w:rFonts w:ascii="黑体" w:eastAsia="黑体" w:cs="黑体"/>
          <w:b/>
          <w:kern w:val="0"/>
          <w:szCs w:val="21"/>
        </w:rPr>
      </w:pPr>
      <w:r w:rsidRPr="0065195A">
        <w:rPr>
          <w:rFonts w:ascii="黑体" w:eastAsia="黑体" w:cs="黑体" w:hint="eastAsia"/>
          <w:b/>
          <w:kern w:val="0"/>
          <w:szCs w:val="21"/>
        </w:rPr>
        <w:t>1、理财本金及收益风险</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（1）</w:t>
      </w:r>
      <w:r>
        <w:rPr>
          <w:rFonts w:ascii="宋体" w:hAnsi="宋体" w:hint="eastAsia"/>
          <w:b/>
          <w:sz w:val="18"/>
          <w:szCs w:val="18"/>
        </w:rPr>
        <w:t>测算收益不等于实际收益，投资需谨慎。</w:t>
      </w:r>
      <w:r w:rsidRPr="0065195A">
        <w:rPr>
          <w:rFonts w:ascii="宋体" w:hAnsi="宋体" w:hint="eastAsia"/>
          <w:bCs/>
          <w:sz w:val="18"/>
          <w:szCs w:val="18"/>
        </w:rPr>
        <w:t>本说明书有关预期收益</w:t>
      </w:r>
      <w:r>
        <w:rPr>
          <w:rFonts w:ascii="宋体" w:hAnsi="宋体" w:hint="eastAsia"/>
          <w:bCs/>
          <w:sz w:val="18"/>
          <w:szCs w:val="18"/>
        </w:rPr>
        <w:t>率、预期最高收益率</w:t>
      </w:r>
      <w:r w:rsidRPr="0065195A">
        <w:rPr>
          <w:rFonts w:ascii="宋体" w:hAnsi="宋体" w:hint="eastAsia"/>
          <w:bCs/>
          <w:sz w:val="18"/>
          <w:szCs w:val="18"/>
        </w:rPr>
        <w:t>的表述不代表投资者到期获得的实际收益，亦不构成中国建设银行对本理财产品的任何收益承诺。</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（2）本产品为非保本浮动收益型理财产品，中国建设银行不提供保本</w:t>
      </w:r>
      <w:r>
        <w:rPr>
          <w:rFonts w:ascii="宋体" w:hAnsi="宋体" w:hint="eastAsia"/>
          <w:bCs/>
          <w:sz w:val="18"/>
          <w:szCs w:val="18"/>
        </w:rPr>
        <w:t>和收益的</w:t>
      </w:r>
      <w:r w:rsidRPr="0065195A">
        <w:rPr>
          <w:rFonts w:ascii="宋体" w:hAnsi="宋体" w:hint="eastAsia"/>
          <w:bCs/>
          <w:sz w:val="18"/>
          <w:szCs w:val="18"/>
        </w:rPr>
        <w:t>承诺。</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（3）产品预期</w:t>
      </w:r>
      <w:r>
        <w:rPr>
          <w:rFonts w:ascii="宋体" w:hAnsi="宋体" w:hint="eastAsia"/>
          <w:bCs/>
          <w:sz w:val="18"/>
          <w:szCs w:val="18"/>
        </w:rPr>
        <w:t>最高</w:t>
      </w:r>
      <w:r w:rsidRPr="0065195A">
        <w:rPr>
          <w:rFonts w:ascii="宋体" w:hAnsi="宋体" w:hint="eastAsia"/>
          <w:bCs/>
          <w:sz w:val="18"/>
          <w:szCs w:val="18"/>
        </w:rPr>
        <w:t>年化收益率的测算依据：根据客户风险承受程</w:t>
      </w:r>
      <w:r w:rsidRPr="00BE3176">
        <w:rPr>
          <w:rFonts w:ascii="宋体" w:hAnsi="宋体" w:hint="eastAsia"/>
          <w:bCs/>
          <w:sz w:val="18"/>
          <w:szCs w:val="18"/>
        </w:rPr>
        <w:t>度，中国建设银行借助国内银行间债券市场、货币市场设置了相应的投资组合，通过管理该投资组合，测算出本产品预期年化收益率约为</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"Sheet2!R20C3"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36</w:t>
      </w:r>
      <w:r w:rsidR="006D4C26" w:rsidRPr="0091116F">
        <w:rPr>
          <w:rFonts w:ascii="宋体" w:hAnsiTheme="minorHAnsi" w:cs="宋体"/>
          <w:color w:val="000000"/>
          <w:kern w:val="0"/>
          <w:sz w:val="18"/>
          <w:szCs w:val="18"/>
        </w:rPr>
        <w:t>%</w:t>
      </w:r>
      <w:r w:rsidR="006D4C26">
        <w:rPr>
          <w:rFonts w:ascii="宋体" w:hAnsi="宋体"/>
          <w:bCs/>
          <w:sz w:val="18"/>
          <w:szCs w:val="18"/>
        </w:rPr>
        <w:fldChar w:fldCharType="end"/>
      </w:r>
      <w:r w:rsidRPr="00BE3176">
        <w:rPr>
          <w:rFonts w:ascii="宋体" w:hAnsi="宋体" w:hint="eastAsia"/>
          <w:bCs/>
          <w:sz w:val="18"/>
          <w:szCs w:val="18"/>
        </w:rPr>
        <w:t>，托管费、</w:t>
      </w:r>
      <w:r w:rsidR="000B2BDF">
        <w:rPr>
          <w:rFonts w:ascii="宋体" w:hAnsi="宋体" w:hint="eastAsia"/>
          <w:bCs/>
          <w:sz w:val="18"/>
          <w:szCs w:val="18"/>
        </w:rPr>
        <w:t>信托</w:t>
      </w:r>
      <w:r w:rsidRPr="00BE3176">
        <w:rPr>
          <w:rFonts w:ascii="宋体" w:hAnsi="宋体" w:hint="eastAsia"/>
          <w:bCs/>
          <w:sz w:val="18"/>
          <w:szCs w:val="18"/>
        </w:rPr>
        <w:t>保管费</w:t>
      </w:r>
      <w:r>
        <w:rPr>
          <w:rFonts w:ascii="宋体" w:hAnsi="宋体" w:hint="eastAsia"/>
          <w:bCs/>
          <w:sz w:val="18"/>
          <w:szCs w:val="18"/>
        </w:rPr>
        <w:t>、</w:t>
      </w:r>
      <w:r w:rsidRPr="00BE3176">
        <w:rPr>
          <w:rFonts w:ascii="宋体" w:hAnsi="宋体" w:hint="eastAsia"/>
          <w:bCs/>
          <w:sz w:val="18"/>
          <w:szCs w:val="18"/>
        </w:rPr>
        <w:t>信托管理费</w:t>
      </w:r>
      <w:r w:rsidR="00307DD4">
        <w:rPr>
          <w:rFonts w:ascii="宋体" w:hAnsi="宋体" w:hint="eastAsia"/>
          <w:bCs/>
          <w:sz w:val="18"/>
          <w:szCs w:val="18"/>
        </w:rPr>
        <w:t>、资产管理计划管理费、资产管理计划托管费</w:t>
      </w:r>
      <w:r>
        <w:rPr>
          <w:rFonts w:ascii="宋体" w:hAnsi="宋体" w:hint="eastAsia"/>
          <w:bCs/>
          <w:sz w:val="18"/>
          <w:szCs w:val="18"/>
        </w:rPr>
        <w:t>和</w:t>
      </w:r>
      <w:r w:rsidR="004A7078">
        <w:rPr>
          <w:rFonts w:ascii="宋体" w:hAnsi="宋体" w:hint="eastAsia"/>
          <w:bCs/>
          <w:sz w:val="18"/>
          <w:szCs w:val="18"/>
        </w:rPr>
        <w:t>产品</w:t>
      </w:r>
      <w:r w:rsidR="00AB22A5">
        <w:rPr>
          <w:rFonts w:ascii="宋体" w:hAnsi="宋体" w:hint="eastAsia"/>
          <w:bCs/>
          <w:sz w:val="18"/>
          <w:szCs w:val="18"/>
        </w:rPr>
        <w:t>销售费</w:t>
      </w:r>
      <w:r w:rsidRPr="00BE3176">
        <w:rPr>
          <w:rFonts w:ascii="宋体" w:hAnsi="宋体" w:hint="eastAsia"/>
          <w:bCs/>
          <w:sz w:val="18"/>
          <w:szCs w:val="18"/>
        </w:rPr>
        <w:t>合计不超过</w:t>
      </w:r>
      <w:r w:rsidR="004A1154">
        <w:rPr>
          <w:rFonts w:ascii="宋体" w:hAnsi="宋体"/>
          <w:bCs/>
          <w:sz w:val="18"/>
          <w:szCs w:val="18"/>
        </w:rPr>
        <w:fldChar w:fldCharType="begin"/>
      </w:r>
      <w:r w:rsidR="004A1154">
        <w:rPr>
          <w:rFonts w:ascii="宋体" w:hAnsi="宋体"/>
          <w:bCs/>
          <w:sz w:val="18"/>
          <w:szCs w:val="18"/>
        </w:rPr>
        <w:instrText xml:space="preserve"> LINK Excel.Sheet.8 "\\\\12.44.174.93\\f\\00-总行产品\\05-建行财富\\jhcf2015019\\jhcf要素表.xls" "Sheet2!R19C3" \a \f 4 \r </w:instrText>
      </w:r>
      <w:r w:rsidR="004A1154">
        <w:rPr>
          <w:rFonts w:ascii="宋体" w:hAnsi="宋体"/>
          <w:bCs/>
          <w:sz w:val="18"/>
          <w:szCs w:val="18"/>
        </w:rPr>
        <w:fldChar w:fldCharType="separate"/>
      </w:r>
      <w:r w:rsidR="004A1154" w:rsidRPr="0091116F">
        <w:rPr>
          <w:rFonts w:ascii="宋体" w:hAnsiTheme="minorHAnsi" w:cs="宋体"/>
          <w:color w:val="000000"/>
          <w:kern w:val="0"/>
          <w:sz w:val="18"/>
          <w:szCs w:val="18"/>
        </w:rPr>
        <w:t>0.26%</w:t>
      </w:r>
      <w:r w:rsidR="004A1154">
        <w:rPr>
          <w:rFonts w:ascii="宋体" w:hAnsi="宋体"/>
          <w:bCs/>
          <w:sz w:val="18"/>
          <w:szCs w:val="18"/>
        </w:rPr>
        <w:fldChar w:fldCharType="end"/>
      </w:r>
      <w:r w:rsidRPr="00BE3176">
        <w:rPr>
          <w:rFonts w:ascii="宋体" w:hAnsi="宋体" w:hint="eastAsia"/>
          <w:bCs/>
          <w:sz w:val="18"/>
          <w:szCs w:val="18"/>
        </w:rPr>
        <w:t>（年化），扣除上述费用和相关交易费用，</w:t>
      </w:r>
      <w:r w:rsidRPr="0065195A">
        <w:rPr>
          <w:rFonts w:ascii="宋体" w:hAnsi="宋体" w:hint="eastAsia"/>
          <w:bCs/>
          <w:sz w:val="18"/>
          <w:szCs w:val="18"/>
        </w:rPr>
        <w:t>产品的预期最高年化收益率为</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。如果产品实际获得的收益率达到产品预期最高年化收益率，则对于超出</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以上的部分将作为管理费，由产品发行人收取。</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（4）风险示例：</w:t>
      </w:r>
    </w:p>
    <w:p w:rsidR="00666CBE" w:rsidRPr="0065195A" w:rsidRDefault="00666CBE" w:rsidP="00666CBE">
      <w:pPr>
        <w:spacing w:line="300" w:lineRule="exact"/>
        <w:ind w:firstLine="420"/>
        <w:rPr>
          <w:rFonts w:ascii="宋体" w:hAnsi="宋体"/>
          <w:bCs/>
          <w:sz w:val="18"/>
          <w:szCs w:val="18"/>
        </w:rPr>
      </w:pPr>
      <w:r w:rsidRPr="0065195A">
        <w:rPr>
          <w:rFonts w:ascii="宋体" w:hAnsi="宋体" w:hint="eastAsia"/>
          <w:bCs/>
          <w:sz w:val="18"/>
          <w:szCs w:val="18"/>
        </w:rPr>
        <w:t>如果</w:t>
      </w:r>
      <w:r>
        <w:rPr>
          <w:rFonts w:ascii="宋体" w:hAnsi="宋体" w:hint="eastAsia"/>
          <w:bCs/>
          <w:sz w:val="18"/>
          <w:szCs w:val="18"/>
        </w:rPr>
        <w:t>发生风险揭示书所列事项</w:t>
      </w:r>
      <w:r w:rsidRPr="0065195A">
        <w:rPr>
          <w:rFonts w:ascii="宋体" w:hAnsi="宋体" w:hint="eastAsia"/>
          <w:bCs/>
          <w:sz w:val="18"/>
          <w:szCs w:val="18"/>
        </w:rPr>
        <w:t>，</w:t>
      </w:r>
      <w:r>
        <w:rPr>
          <w:rFonts w:ascii="宋体" w:hAnsi="宋体" w:hint="eastAsia"/>
          <w:bCs/>
          <w:sz w:val="18"/>
          <w:szCs w:val="18"/>
        </w:rPr>
        <w:t>则</w:t>
      </w:r>
      <w:r w:rsidRPr="0065195A">
        <w:rPr>
          <w:rFonts w:ascii="宋体" w:hAnsi="宋体" w:hint="eastAsia"/>
          <w:bCs/>
          <w:sz w:val="18"/>
          <w:szCs w:val="18"/>
        </w:rPr>
        <w:t>投资者</w:t>
      </w:r>
      <w:r>
        <w:rPr>
          <w:rFonts w:ascii="宋体" w:hAnsi="宋体" w:hint="eastAsia"/>
          <w:bCs/>
          <w:sz w:val="18"/>
          <w:szCs w:val="18"/>
        </w:rPr>
        <w:t>可能</w:t>
      </w:r>
      <w:r w:rsidRPr="0065195A">
        <w:rPr>
          <w:rFonts w:ascii="宋体" w:hAnsi="宋体" w:hint="eastAsia"/>
          <w:bCs/>
          <w:sz w:val="18"/>
          <w:szCs w:val="18"/>
        </w:rPr>
        <w:t>将面临收益损失、本金部分损失、甚至本金全部损失的风险。</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2、投资者所得收益</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（1）收益计算方式：投资者收益＝理财金额×产品实际获得的收益率×实际理财天数/365。但若产品实际获得的收益率超过</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的，前述公式中的“产品实际获得的收益率”按</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计算。</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（2）计算示例：</w:t>
      </w:r>
    </w:p>
    <w:p w:rsidR="00666CBE" w:rsidRPr="00807ACA" w:rsidRDefault="00666CBE" w:rsidP="00666CBE">
      <w:pPr>
        <w:ind w:firstLineChars="200" w:firstLine="360"/>
        <w:rPr>
          <w:rFonts w:ascii="宋体" w:hAnsi="宋体"/>
          <w:bCs/>
          <w:sz w:val="18"/>
          <w:szCs w:val="18"/>
        </w:rPr>
      </w:pPr>
      <w:r w:rsidRPr="0065195A">
        <w:rPr>
          <w:rFonts w:ascii="宋体" w:hAnsi="宋体" w:hint="eastAsia"/>
          <w:bCs/>
          <w:sz w:val="18"/>
          <w:szCs w:val="18"/>
        </w:rPr>
        <w:t>假设投资本金</w:t>
      </w:r>
      <w:r w:rsidR="00DE75AF">
        <w:rPr>
          <w:rFonts w:ascii="宋体" w:hAnsi="宋体"/>
          <w:bCs/>
          <w:sz w:val="18"/>
          <w:szCs w:val="18"/>
        </w:rPr>
        <w:fldChar w:fldCharType="begin"/>
      </w:r>
      <w:r w:rsidR="00DE75AF">
        <w:rPr>
          <w:rFonts w:ascii="宋体" w:hAnsi="宋体"/>
          <w:bCs/>
          <w:sz w:val="18"/>
          <w:szCs w:val="18"/>
        </w:rPr>
        <w:instrText xml:space="preserve"> LINK Excel.Sheet.8 "\\\\12.44.174.93\\f\\00-总行产品\\05-建行财富\\jhcf2015019\\jhcf要素表.xls" "Sheet2!R15C3" \a \f 4 \r </w:instrText>
      </w:r>
      <w:r w:rsidR="00DE75AF">
        <w:rPr>
          <w:rFonts w:ascii="宋体" w:hAnsi="宋体"/>
          <w:bCs/>
          <w:sz w:val="18"/>
          <w:szCs w:val="18"/>
        </w:rPr>
        <w:fldChar w:fldCharType="separate"/>
      </w:r>
      <w:r w:rsidR="00DE75AF" w:rsidRPr="0091116F">
        <w:rPr>
          <w:rFonts w:ascii="宋体" w:hAnsiTheme="minorHAnsi" w:cs="宋体"/>
          <w:color w:val="000000"/>
          <w:kern w:val="0"/>
          <w:sz w:val="18"/>
          <w:szCs w:val="18"/>
        </w:rPr>
        <w:t>50</w:t>
      </w:r>
      <w:r w:rsidR="00DE75AF">
        <w:rPr>
          <w:rFonts w:ascii="宋体" w:hAnsi="宋体"/>
          <w:bCs/>
          <w:sz w:val="18"/>
          <w:szCs w:val="18"/>
        </w:rPr>
        <w:fldChar w:fldCharType="end"/>
      </w:r>
      <w:r>
        <w:rPr>
          <w:rFonts w:ascii="宋体" w:hAnsi="宋体" w:hint="eastAsia"/>
          <w:bCs/>
          <w:sz w:val="18"/>
          <w:szCs w:val="18"/>
        </w:rPr>
        <w:t>万</w:t>
      </w:r>
      <w:r w:rsidRPr="0065195A">
        <w:rPr>
          <w:rFonts w:ascii="宋体" w:hAnsi="宋体" w:hint="eastAsia"/>
          <w:bCs/>
          <w:sz w:val="18"/>
          <w:szCs w:val="18"/>
        </w:rPr>
        <w:t>元，实际理财天数</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"Sheet2!R13C3"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99</w:t>
      </w:r>
      <w:r w:rsidR="006D4C26" w:rsidRPr="0091116F">
        <w:rPr>
          <w:rFonts w:ascii="宋体" w:hAnsiTheme="minorHAnsi" w:cs="宋体"/>
          <w:color w:val="000000"/>
          <w:kern w:val="0"/>
          <w:sz w:val="18"/>
          <w:szCs w:val="18"/>
        </w:rPr>
        <w:t xml:space="preserve"> </w:t>
      </w:r>
      <w:r w:rsidR="006D4C26">
        <w:rPr>
          <w:rFonts w:ascii="宋体" w:hAnsi="宋体"/>
          <w:bCs/>
          <w:sz w:val="18"/>
          <w:szCs w:val="18"/>
        </w:rPr>
        <w:fldChar w:fldCharType="end"/>
      </w:r>
      <w:r w:rsidRPr="0065195A">
        <w:rPr>
          <w:rFonts w:ascii="宋体" w:hAnsi="宋体" w:hint="eastAsia"/>
          <w:bCs/>
          <w:sz w:val="18"/>
          <w:szCs w:val="18"/>
        </w:rPr>
        <w:t>天，产品实际获得的收益率</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w:t>
      </w:r>
      <w:r w:rsidRPr="00DD4E02">
        <w:rPr>
          <w:rFonts w:ascii="宋体" w:hAnsi="宋体" w:hint="eastAsia"/>
          <w:bCs/>
          <w:sz w:val="18"/>
          <w:szCs w:val="18"/>
        </w:rPr>
        <w:t>则投资者收益</w:t>
      </w:r>
      <w:bookmarkStart w:id="1" w:name="OLE_LINK2"/>
      <w:r w:rsidRPr="00DD4E02">
        <w:rPr>
          <w:rFonts w:ascii="宋体" w:hAnsi="宋体" w:hint="eastAsia"/>
          <w:bCs/>
          <w:sz w:val="18"/>
          <w:szCs w:val="18"/>
        </w:rPr>
        <w:t>＝</w:t>
      </w:r>
      <w:r w:rsidR="00DE75AF">
        <w:rPr>
          <w:rFonts w:ascii="宋体" w:hAnsi="宋体"/>
          <w:bCs/>
          <w:sz w:val="18"/>
          <w:szCs w:val="18"/>
        </w:rPr>
        <w:fldChar w:fldCharType="begin"/>
      </w:r>
      <w:r w:rsidR="00DE75AF">
        <w:rPr>
          <w:rFonts w:ascii="宋体" w:hAnsi="宋体"/>
          <w:bCs/>
          <w:sz w:val="18"/>
          <w:szCs w:val="18"/>
        </w:rPr>
        <w:instrText xml:space="preserve"> LINK Excel.Sheet.8 "\\\\12.44.174.93\\f\\00-总行产品\\05-建行财富\\jhcf2015019\\jhcf要素表.xls" "Sheet2!R22C3" \a \f 4 \r </w:instrText>
      </w:r>
      <w:r w:rsidR="00DE75AF">
        <w:rPr>
          <w:rFonts w:ascii="宋体" w:hAnsi="宋体"/>
          <w:bCs/>
          <w:sz w:val="18"/>
          <w:szCs w:val="18"/>
        </w:rPr>
        <w:fldChar w:fldCharType="separate"/>
      </w:r>
      <w:r w:rsidR="00DE75AF" w:rsidRPr="0091116F">
        <w:rPr>
          <w:rFonts w:ascii="宋体" w:hAnsiTheme="minorHAnsi" w:cs="宋体"/>
          <w:color w:val="000000"/>
          <w:kern w:val="0"/>
          <w:sz w:val="18"/>
          <w:szCs w:val="18"/>
        </w:rPr>
        <w:t>500,000</w:t>
      </w:r>
      <w:r w:rsidR="00DE75AF">
        <w:rPr>
          <w:rFonts w:ascii="宋体" w:hAnsi="宋体"/>
          <w:bCs/>
          <w:sz w:val="18"/>
          <w:szCs w:val="18"/>
        </w:rPr>
        <w:fldChar w:fldCharType="end"/>
      </w:r>
      <w:r w:rsidRPr="00DD4E02">
        <w:rPr>
          <w:rFonts w:ascii="宋体" w:hAnsi="宋体" w:hint="eastAsia"/>
          <w:bCs/>
          <w:sz w:val="18"/>
          <w:szCs w:val="18"/>
        </w:rPr>
        <w:t>×</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DD4E02">
        <w:rPr>
          <w:rFonts w:ascii="宋体" w:hAnsi="宋体" w:hint="eastAsia"/>
          <w:bCs/>
          <w:sz w:val="18"/>
          <w:szCs w:val="18"/>
        </w:rPr>
        <w:t>×</w:t>
      </w:r>
      <w:r w:rsidR="006D4C26">
        <w:rPr>
          <w:rFonts w:ascii="宋体" w:hAnsi="宋体" w:hint="eastAsia"/>
          <w:bCs/>
          <w:sz w:val="18"/>
          <w:szCs w:val="18"/>
        </w:rPr>
        <w:t>99</w:t>
      </w:r>
      <w:r w:rsidRPr="00DD4E02">
        <w:rPr>
          <w:rFonts w:ascii="宋体" w:hAnsi="宋体" w:hint="eastAsia"/>
          <w:bCs/>
          <w:sz w:val="18"/>
          <w:szCs w:val="18"/>
        </w:rPr>
        <w:t>/365</w:t>
      </w:r>
      <w:bookmarkEnd w:id="1"/>
      <w:r w:rsidR="00B22215" w:rsidRPr="00B22215">
        <w:rPr>
          <w:rFonts w:ascii="宋体" w:hAnsi="宋体" w:hint="eastAsia"/>
          <w:bCs/>
          <w:sz w:val="18"/>
          <w:szCs w:val="18"/>
        </w:rPr>
        <w:t>≈</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"Sheet2!R23C3"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5560</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27</w:t>
      </w:r>
      <w:r w:rsidR="006D4C26" w:rsidRPr="0091116F">
        <w:rPr>
          <w:rFonts w:ascii="宋体" w:hAnsiTheme="minorHAnsi" w:cs="宋体"/>
          <w:color w:val="000000"/>
          <w:kern w:val="0"/>
          <w:sz w:val="18"/>
          <w:szCs w:val="18"/>
        </w:rPr>
        <w:t xml:space="preserve"> </w:t>
      </w:r>
      <w:r w:rsidR="006D4C26">
        <w:rPr>
          <w:rFonts w:ascii="宋体" w:hAnsi="宋体"/>
          <w:bCs/>
          <w:sz w:val="18"/>
          <w:szCs w:val="18"/>
        </w:rPr>
        <w:fldChar w:fldCharType="end"/>
      </w:r>
      <w:r w:rsidRPr="00DD4E02">
        <w:rPr>
          <w:rFonts w:ascii="宋体" w:hAnsi="宋体" w:hint="eastAsia"/>
          <w:bCs/>
          <w:sz w:val="18"/>
          <w:szCs w:val="18"/>
        </w:rPr>
        <w:t>元(</w:t>
      </w:r>
      <w:r w:rsidR="004A7078">
        <w:rPr>
          <w:rFonts w:ascii="宋体" w:hAnsi="宋体" w:hint="eastAsia"/>
          <w:bCs/>
          <w:sz w:val="18"/>
          <w:szCs w:val="18"/>
        </w:rPr>
        <w:t>小数点后第三位</w:t>
      </w:r>
      <w:r w:rsidRPr="00DD4E02">
        <w:rPr>
          <w:rFonts w:ascii="宋体" w:hAnsi="宋体" w:hint="eastAsia"/>
          <w:bCs/>
          <w:sz w:val="18"/>
          <w:szCs w:val="18"/>
        </w:rPr>
        <w:t>四舍五入)</w:t>
      </w:r>
    </w:p>
    <w:p w:rsidR="00666CBE" w:rsidRPr="0065195A" w:rsidRDefault="00666CBE" w:rsidP="00666CBE">
      <w:pPr>
        <w:ind w:firstLineChars="100" w:firstLine="211"/>
        <w:rPr>
          <w:b/>
          <w:szCs w:val="18"/>
        </w:rPr>
      </w:pPr>
      <w:r w:rsidRPr="0065195A">
        <w:rPr>
          <w:rFonts w:hint="eastAsia"/>
          <w:b/>
          <w:szCs w:val="18"/>
        </w:rPr>
        <w:t>上述示例采用假设数据计算，</w:t>
      </w:r>
      <w:r w:rsidRPr="00262E6E">
        <w:rPr>
          <w:rFonts w:hint="eastAsia"/>
          <w:b/>
          <w:szCs w:val="18"/>
        </w:rPr>
        <w:t>测算收益不等于实际收益，投资需谨慎。</w:t>
      </w:r>
    </w:p>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四、费用及其收取方式</w:t>
      </w:r>
    </w:p>
    <w:p w:rsidR="00666CBE" w:rsidRPr="00625369" w:rsidRDefault="00666CBE" w:rsidP="00666CBE">
      <w:pPr>
        <w:ind w:firstLineChars="200" w:firstLine="360"/>
        <w:rPr>
          <w:rFonts w:ascii="宋体" w:hAnsi="宋体"/>
          <w:bCs/>
          <w:sz w:val="18"/>
          <w:szCs w:val="18"/>
        </w:rPr>
      </w:pPr>
      <w:r w:rsidRPr="00625369">
        <w:rPr>
          <w:rFonts w:ascii="宋体" w:hAnsi="宋体" w:hint="eastAsia"/>
          <w:bCs/>
          <w:sz w:val="18"/>
          <w:szCs w:val="18"/>
        </w:rPr>
        <w:t>产品托管</w:t>
      </w:r>
      <w:r w:rsidR="00504196" w:rsidRPr="00625369">
        <w:rPr>
          <w:rFonts w:ascii="宋体" w:hAnsi="宋体" w:hint="eastAsia"/>
          <w:bCs/>
          <w:sz w:val="18"/>
          <w:szCs w:val="18"/>
        </w:rPr>
        <w:t>费</w:t>
      </w:r>
      <w:r w:rsidRPr="00625369">
        <w:rPr>
          <w:rFonts w:ascii="宋体" w:hAnsi="宋体" w:hint="eastAsia"/>
          <w:bCs/>
          <w:sz w:val="18"/>
          <w:szCs w:val="18"/>
        </w:rPr>
        <w:t>：不超过</w:t>
      </w:r>
      <w:r w:rsidR="006D2ED1" w:rsidRPr="006D2ED1">
        <w:rPr>
          <w:rFonts w:ascii="宋体" w:hAnsi="宋体"/>
          <w:bCs/>
          <w:sz w:val="18"/>
          <w:szCs w:val="18"/>
        </w:rPr>
        <w:t>0.05%</w:t>
      </w:r>
      <w:r w:rsidRPr="00625369">
        <w:rPr>
          <w:rFonts w:ascii="宋体" w:hAnsi="宋体" w:hint="eastAsia"/>
          <w:bCs/>
          <w:sz w:val="18"/>
          <w:szCs w:val="18"/>
        </w:rPr>
        <w:t>/年；产品运行期间，理财产品的托管费用以产品名义金额（即产品募集资金）为基础计提。产品到期后，托管费用将从产品中直接扣除。</w:t>
      </w:r>
    </w:p>
    <w:p w:rsidR="00103156" w:rsidRPr="00625369" w:rsidRDefault="00103156" w:rsidP="00504196">
      <w:pPr>
        <w:ind w:firstLineChars="200" w:firstLine="360"/>
        <w:rPr>
          <w:rFonts w:ascii="宋体" w:hAnsi="宋体"/>
          <w:bCs/>
          <w:sz w:val="18"/>
          <w:szCs w:val="18"/>
        </w:rPr>
      </w:pPr>
      <w:r>
        <w:rPr>
          <w:rFonts w:ascii="宋体" w:hAnsi="宋体" w:hint="eastAsia"/>
          <w:bCs/>
          <w:sz w:val="18"/>
          <w:szCs w:val="18"/>
        </w:rPr>
        <w:t>产品销售费：产品销售费为产品规模的</w:t>
      </w:r>
      <w:r w:rsidR="006D2ED1" w:rsidRPr="006D2ED1">
        <w:rPr>
          <w:rFonts w:ascii="宋体" w:hAnsi="宋体"/>
          <w:bCs/>
          <w:sz w:val="18"/>
          <w:szCs w:val="18"/>
        </w:rPr>
        <w:t>0.10%</w:t>
      </w:r>
      <w:r w:rsidRPr="000E4D24">
        <w:rPr>
          <w:rFonts w:ascii="宋体" w:hAnsi="宋体" w:hint="eastAsia"/>
          <w:bCs/>
          <w:sz w:val="18"/>
          <w:szCs w:val="18"/>
        </w:rPr>
        <w:t>/</w:t>
      </w:r>
      <w:r>
        <w:rPr>
          <w:rFonts w:ascii="宋体" w:hAnsi="宋体" w:hint="eastAsia"/>
          <w:bCs/>
          <w:sz w:val="18"/>
          <w:szCs w:val="18"/>
        </w:rPr>
        <w:t>年。</w:t>
      </w:r>
    </w:p>
    <w:p w:rsidR="00666CBE" w:rsidRPr="00625369" w:rsidRDefault="00B0307B" w:rsidP="00666CBE">
      <w:pPr>
        <w:ind w:firstLineChars="200" w:firstLine="360"/>
        <w:rPr>
          <w:rFonts w:ascii="宋体" w:hAnsi="宋体"/>
          <w:bCs/>
          <w:sz w:val="18"/>
          <w:szCs w:val="18"/>
        </w:rPr>
      </w:pPr>
      <w:r>
        <w:rPr>
          <w:rFonts w:ascii="宋体" w:hAnsi="宋体" w:hint="eastAsia"/>
          <w:bCs/>
          <w:sz w:val="18"/>
          <w:szCs w:val="18"/>
        </w:rPr>
        <w:t>如果</w:t>
      </w:r>
      <w:r w:rsidR="00666CBE" w:rsidRPr="00625369">
        <w:rPr>
          <w:rFonts w:ascii="宋体" w:hAnsi="宋体" w:hint="eastAsia"/>
          <w:bCs/>
          <w:sz w:val="18"/>
          <w:szCs w:val="18"/>
        </w:rPr>
        <w:t>产品投资涉及信托计划，相关费用及收取方式如下：</w:t>
      </w:r>
    </w:p>
    <w:p w:rsidR="00666CBE" w:rsidRPr="00625369" w:rsidRDefault="00666CBE" w:rsidP="00666CBE">
      <w:pPr>
        <w:ind w:firstLineChars="200" w:firstLine="360"/>
        <w:rPr>
          <w:rFonts w:ascii="宋体" w:hAnsi="宋体"/>
          <w:bCs/>
          <w:sz w:val="18"/>
          <w:szCs w:val="18"/>
        </w:rPr>
      </w:pPr>
      <w:r w:rsidRPr="00625369">
        <w:rPr>
          <w:rFonts w:ascii="宋体" w:hAnsi="宋体" w:hint="eastAsia"/>
          <w:bCs/>
          <w:sz w:val="18"/>
          <w:szCs w:val="18"/>
        </w:rPr>
        <w:t>信托管理费：不超过</w:t>
      </w:r>
      <w:r w:rsidR="006D2ED1" w:rsidRPr="006D2ED1">
        <w:rPr>
          <w:rFonts w:ascii="宋体" w:hAnsi="宋体"/>
          <w:bCs/>
          <w:sz w:val="18"/>
          <w:szCs w:val="18"/>
        </w:rPr>
        <w:t>0.05%</w:t>
      </w:r>
      <w:r w:rsidRPr="00625369">
        <w:rPr>
          <w:rFonts w:ascii="宋体" w:hAnsi="宋体" w:hint="eastAsia"/>
          <w:bCs/>
          <w:sz w:val="18"/>
          <w:szCs w:val="18"/>
        </w:rPr>
        <w:t>/年；</w:t>
      </w:r>
    </w:p>
    <w:p w:rsidR="00666CBE" w:rsidRDefault="00666CBE" w:rsidP="00666CBE">
      <w:pPr>
        <w:ind w:firstLineChars="200" w:firstLine="360"/>
        <w:rPr>
          <w:rFonts w:ascii="宋体" w:hAnsi="宋体"/>
          <w:bCs/>
          <w:sz w:val="18"/>
          <w:szCs w:val="18"/>
        </w:rPr>
      </w:pPr>
      <w:r w:rsidRPr="00625369">
        <w:rPr>
          <w:rFonts w:ascii="宋体" w:hAnsi="宋体" w:hint="eastAsia"/>
          <w:bCs/>
          <w:sz w:val="18"/>
          <w:szCs w:val="18"/>
        </w:rPr>
        <w:t>信托保管费：不超过</w:t>
      </w:r>
      <w:r w:rsidR="006D2ED1" w:rsidRPr="006D2ED1">
        <w:rPr>
          <w:rFonts w:ascii="宋体" w:hAnsi="宋体"/>
          <w:bCs/>
          <w:sz w:val="18"/>
          <w:szCs w:val="18"/>
        </w:rPr>
        <w:t>0.06%</w:t>
      </w:r>
      <w:r w:rsidRPr="00625369">
        <w:rPr>
          <w:rFonts w:ascii="宋体" w:hAnsi="宋体" w:hint="eastAsia"/>
          <w:bCs/>
          <w:sz w:val="18"/>
          <w:szCs w:val="18"/>
        </w:rPr>
        <w:t>/年；</w:t>
      </w:r>
    </w:p>
    <w:p w:rsidR="00BA06E8" w:rsidRPr="0031770F" w:rsidRDefault="00BA06E8" w:rsidP="00BA06E8">
      <w:pPr>
        <w:ind w:firstLineChars="200" w:firstLine="360"/>
        <w:rPr>
          <w:rFonts w:ascii="宋体" w:hAnsi="宋体"/>
          <w:bCs/>
          <w:sz w:val="18"/>
          <w:szCs w:val="18"/>
        </w:rPr>
      </w:pPr>
      <w:r w:rsidRPr="0031770F">
        <w:rPr>
          <w:rFonts w:ascii="宋体" w:hAnsi="宋体" w:hint="eastAsia"/>
          <w:bCs/>
          <w:sz w:val="18"/>
          <w:szCs w:val="18"/>
        </w:rPr>
        <w:t>如果产品投资涉及资产管理计划，则相关费用及收取方式如下：</w:t>
      </w:r>
    </w:p>
    <w:p w:rsidR="00BA06E8" w:rsidRPr="0031770F" w:rsidRDefault="00BA06E8" w:rsidP="00BA06E8">
      <w:pPr>
        <w:ind w:firstLineChars="200" w:firstLine="360"/>
        <w:rPr>
          <w:rFonts w:ascii="宋体" w:hAnsi="宋体"/>
          <w:bCs/>
          <w:sz w:val="18"/>
          <w:szCs w:val="18"/>
        </w:rPr>
      </w:pPr>
      <w:r w:rsidRPr="0031770F">
        <w:rPr>
          <w:rFonts w:ascii="宋体" w:hAnsi="宋体" w:hint="eastAsia"/>
          <w:bCs/>
          <w:sz w:val="18"/>
          <w:szCs w:val="18"/>
        </w:rPr>
        <w:t>管理费：不超过0.01%/年；</w:t>
      </w:r>
    </w:p>
    <w:p w:rsidR="00BA06E8" w:rsidRPr="00BA06E8" w:rsidRDefault="00BA06E8" w:rsidP="00BA06E8">
      <w:pPr>
        <w:ind w:firstLineChars="200" w:firstLine="360"/>
        <w:rPr>
          <w:rFonts w:ascii="宋体" w:hAnsi="宋体"/>
          <w:bCs/>
          <w:sz w:val="18"/>
          <w:szCs w:val="18"/>
        </w:rPr>
      </w:pPr>
      <w:r w:rsidRPr="0031770F">
        <w:rPr>
          <w:rFonts w:ascii="宋体" w:hAnsi="宋体" w:hint="eastAsia"/>
          <w:bCs/>
          <w:sz w:val="18"/>
          <w:szCs w:val="18"/>
        </w:rPr>
        <w:t>资产管理托管费：不超过0.01%/年；</w:t>
      </w:r>
    </w:p>
    <w:p w:rsidR="00666CBE" w:rsidRPr="00625369" w:rsidRDefault="00666CBE" w:rsidP="00666CBE">
      <w:pPr>
        <w:ind w:firstLineChars="200" w:firstLine="360"/>
        <w:rPr>
          <w:rFonts w:ascii="宋体" w:hAnsi="宋体"/>
          <w:bCs/>
          <w:sz w:val="18"/>
          <w:szCs w:val="18"/>
        </w:rPr>
      </w:pPr>
      <w:r w:rsidRPr="00625369">
        <w:rPr>
          <w:rFonts w:ascii="宋体" w:hAnsi="宋体" w:hint="eastAsia"/>
          <w:bCs/>
          <w:sz w:val="18"/>
          <w:szCs w:val="18"/>
        </w:rPr>
        <w:t>理财产品的信托费用及产品信托部分保管费用均以每日名义本金中投资于信托计划的部分为基础每日计提。</w:t>
      </w:r>
    </w:p>
    <w:p w:rsidR="00666CBE" w:rsidRDefault="003E0DB3" w:rsidP="00290615">
      <w:pPr>
        <w:autoSpaceDE w:val="0"/>
        <w:autoSpaceDN w:val="0"/>
        <w:adjustRightInd w:val="0"/>
        <w:spacing w:before="120"/>
        <w:jc w:val="left"/>
        <w:rPr>
          <w:rFonts w:ascii="宋体" w:hAnsi="宋体"/>
          <w:bCs/>
          <w:sz w:val="18"/>
          <w:szCs w:val="18"/>
        </w:rPr>
      </w:pPr>
      <w:r w:rsidRPr="00552E16">
        <w:rPr>
          <w:rFonts w:ascii="宋体" w:hAnsi="宋体" w:hint="eastAsia"/>
          <w:bCs/>
          <w:sz w:val="18"/>
          <w:szCs w:val="18"/>
        </w:rPr>
        <w:t>管理</w:t>
      </w:r>
      <w:r w:rsidR="00504196" w:rsidRPr="00552E16">
        <w:rPr>
          <w:rFonts w:ascii="宋体" w:hAnsi="宋体" w:hint="eastAsia"/>
          <w:bCs/>
          <w:sz w:val="18"/>
          <w:szCs w:val="18"/>
        </w:rPr>
        <w:t>费</w:t>
      </w:r>
      <w:r w:rsidR="00666CBE" w:rsidRPr="00625369">
        <w:rPr>
          <w:rFonts w:ascii="宋体" w:hAnsi="宋体" w:hint="eastAsia"/>
          <w:bCs/>
          <w:sz w:val="18"/>
          <w:szCs w:val="18"/>
        </w:rPr>
        <w:t>：如果产品实际获得的收益率达到产品预期最高年化收益率，则对于超出预期最高年化收益率以上的部分将作为管理费，由产品发行人收取。</w:t>
      </w:r>
    </w:p>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五、</w:t>
      </w:r>
      <w:r>
        <w:rPr>
          <w:rFonts w:ascii="黑体" w:eastAsia="黑体" w:cs="黑体" w:hint="eastAsia"/>
          <w:b/>
          <w:kern w:val="0"/>
          <w:szCs w:val="21"/>
        </w:rPr>
        <w:t>理财资</w:t>
      </w:r>
      <w:r w:rsidRPr="0065195A">
        <w:rPr>
          <w:rFonts w:ascii="黑体" w:eastAsia="黑体" w:cs="黑体" w:hint="eastAsia"/>
          <w:b/>
          <w:kern w:val="0"/>
          <w:szCs w:val="21"/>
        </w:rPr>
        <w:t>金及收益兑付</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1、</w:t>
      </w:r>
      <w:r>
        <w:rPr>
          <w:rFonts w:ascii="黑体" w:eastAsia="黑体" w:cs="黑体" w:hint="eastAsia"/>
          <w:b/>
          <w:kern w:val="0"/>
          <w:szCs w:val="21"/>
        </w:rPr>
        <w:t>产品</w:t>
      </w:r>
      <w:r w:rsidRPr="0065195A">
        <w:rPr>
          <w:rFonts w:ascii="黑体" w:eastAsia="黑体" w:cs="黑体" w:hint="eastAsia"/>
          <w:b/>
          <w:kern w:val="0"/>
          <w:szCs w:val="21"/>
        </w:rPr>
        <w:t>到期理财</w:t>
      </w:r>
      <w:r>
        <w:rPr>
          <w:rFonts w:ascii="黑体" w:eastAsia="黑体" w:cs="黑体" w:hint="eastAsia"/>
          <w:b/>
          <w:kern w:val="0"/>
          <w:szCs w:val="21"/>
        </w:rPr>
        <w:t>资金</w:t>
      </w:r>
      <w:r w:rsidRPr="0065195A">
        <w:rPr>
          <w:rFonts w:ascii="黑体" w:eastAsia="黑体" w:cs="黑体" w:hint="eastAsia"/>
          <w:b/>
          <w:kern w:val="0"/>
          <w:szCs w:val="21"/>
        </w:rPr>
        <w:t>及收益支付：</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投资者</w:t>
      </w:r>
      <w:r>
        <w:rPr>
          <w:rFonts w:ascii="宋体" w:hAnsi="宋体" w:hint="eastAsia"/>
          <w:bCs/>
          <w:sz w:val="18"/>
          <w:szCs w:val="18"/>
        </w:rPr>
        <w:t>理财资金</w:t>
      </w:r>
      <w:r w:rsidRPr="0065195A">
        <w:rPr>
          <w:rFonts w:ascii="宋体" w:hAnsi="宋体" w:hint="eastAsia"/>
          <w:bCs/>
          <w:sz w:val="18"/>
          <w:szCs w:val="18"/>
        </w:rPr>
        <w:t>及收益于产品到期日后的</w:t>
      </w:r>
      <w:r w:rsidR="007B2EE3">
        <w:rPr>
          <w:rFonts w:ascii="宋体" w:hAnsi="宋体" w:hint="eastAsia"/>
          <w:bCs/>
          <w:sz w:val="18"/>
          <w:szCs w:val="18"/>
        </w:rPr>
        <w:t>三</w:t>
      </w:r>
      <w:r w:rsidRPr="0065195A">
        <w:rPr>
          <w:rFonts w:ascii="宋体" w:hAnsi="宋体" w:hint="eastAsia"/>
          <w:bCs/>
          <w:sz w:val="18"/>
          <w:szCs w:val="18"/>
        </w:rPr>
        <w:t>个工作日内</w:t>
      </w:r>
      <w:r>
        <w:rPr>
          <w:rFonts w:ascii="宋体" w:hAnsi="宋体" w:hint="eastAsia"/>
          <w:bCs/>
          <w:sz w:val="18"/>
          <w:szCs w:val="18"/>
        </w:rPr>
        <w:t>返还客户约定账户</w:t>
      </w:r>
      <w:r w:rsidRPr="0065195A">
        <w:rPr>
          <w:rFonts w:ascii="宋体" w:hAnsi="宋体" w:hint="eastAsia"/>
          <w:bCs/>
          <w:sz w:val="18"/>
          <w:szCs w:val="18"/>
        </w:rPr>
        <w:t>（遇法定节假日顺延），</w:t>
      </w:r>
      <w:r>
        <w:rPr>
          <w:rFonts w:ascii="宋体" w:hAnsi="宋体" w:hint="eastAsia"/>
          <w:bCs/>
          <w:sz w:val="18"/>
          <w:szCs w:val="18"/>
        </w:rPr>
        <w:t>产品到期日至兑付日之间</w:t>
      </w:r>
      <w:r w:rsidRPr="0065195A">
        <w:rPr>
          <w:rFonts w:ascii="宋体" w:hAnsi="宋体" w:hint="eastAsia"/>
          <w:bCs/>
          <w:sz w:val="18"/>
          <w:szCs w:val="18"/>
        </w:rPr>
        <w:t>不计付利息</w:t>
      </w:r>
      <w:r>
        <w:rPr>
          <w:rFonts w:ascii="宋体" w:hAnsi="宋体" w:hint="eastAsia"/>
          <w:bCs/>
          <w:sz w:val="18"/>
          <w:szCs w:val="18"/>
        </w:rPr>
        <w:t>及投资收益</w:t>
      </w:r>
      <w:r w:rsidRPr="0065195A">
        <w:rPr>
          <w:rFonts w:ascii="宋体" w:hAnsi="宋体" w:hint="eastAsia"/>
          <w:bCs/>
          <w:sz w:val="18"/>
          <w:szCs w:val="18"/>
        </w:rPr>
        <w:t>。</w:t>
      </w:r>
    </w:p>
    <w:p w:rsidR="00666CBE" w:rsidRPr="00290615" w:rsidRDefault="00666CBE" w:rsidP="00666CBE">
      <w:pPr>
        <w:pStyle w:val="a7"/>
        <w:spacing w:line="300" w:lineRule="exact"/>
        <w:ind w:firstLine="422"/>
        <w:rPr>
          <w:rFonts w:ascii="黑体" w:hAnsi="Times New Roman"/>
          <w:b/>
          <w:kern w:val="0"/>
          <w:sz w:val="21"/>
        </w:rPr>
      </w:pPr>
      <w:r w:rsidRPr="00290615">
        <w:rPr>
          <w:rFonts w:ascii="黑体" w:hAnsi="Times New Roman" w:hint="eastAsia"/>
          <w:b/>
          <w:kern w:val="0"/>
          <w:sz w:val="21"/>
        </w:rPr>
        <w:t>2</w:t>
      </w:r>
      <w:r w:rsidRPr="00290615">
        <w:rPr>
          <w:rFonts w:ascii="黑体" w:hAnsi="Times New Roman" w:hint="eastAsia"/>
          <w:b/>
          <w:kern w:val="0"/>
          <w:sz w:val="21"/>
        </w:rPr>
        <w:t>、提前终止时理财产品的本金及理财收益支付：</w:t>
      </w:r>
    </w:p>
    <w:p w:rsidR="00666CBE" w:rsidRDefault="00666CBE" w:rsidP="00666CBE">
      <w:pPr>
        <w:ind w:firstLineChars="200" w:firstLine="360"/>
        <w:rPr>
          <w:rFonts w:ascii="宋体" w:hAnsi="宋体"/>
          <w:bCs/>
          <w:sz w:val="18"/>
          <w:szCs w:val="18"/>
        </w:rPr>
      </w:pPr>
      <w:r w:rsidRPr="0065195A">
        <w:rPr>
          <w:rFonts w:ascii="宋体" w:hAnsi="宋体" w:hint="eastAsia"/>
          <w:bCs/>
          <w:sz w:val="18"/>
          <w:szCs w:val="18"/>
        </w:rPr>
        <w:t>如中国建设银行提前终止本理财产品，则在提前终止日后的三个工作日向投资者支付理财</w:t>
      </w:r>
      <w:r>
        <w:rPr>
          <w:rFonts w:ascii="宋体" w:hAnsi="宋体" w:hint="eastAsia"/>
          <w:bCs/>
          <w:sz w:val="18"/>
          <w:szCs w:val="18"/>
        </w:rPr>
        <w:t>资</w:t>
      </w:r>
      <w:r w:rsidRPr="0065195A">
        <w:rPr>
          <w:rFonts w:ascii="宋体" w:hAnsi="宋体" w:hint="eastAsia"/>
          <w:bCs/>
          <w:sz w:val="18"/>
          <w:szCs w:val="18"/>
        </w:rPr>
        <w:t>金及</w:t>
      </w:r>
      <w:r>
        <w:rPr>
          <w:rFonts w:ascii="宋体" w:hAnsi="宋体" w:hint="eastAsia"/>
          <w:bCs/>
          <w:sz w:val="18"/>
          <w:szCs w:val="18"/>
        </w:rPr>
        <w:t>投资</w:t>
      </w:r>
      <w:r w:rsidRPr="0065195A">
        <w:rPr>
          <w:rFonts w:ascii="宋体" w:hAnsi="宋体" w:hint="eastAsia"/>
          <w:bCs/>
          <w:sz w:val="18"/>
          <w:szCs w:val="18"/>
        </w:rPr>
        <w:t>收益。</w:t>
      </w:r>
    </w:p>
    <w:p w:rsidR="00666CBE" w:rsidRPr="00290615" w:rsidRDefault="00666CBE" w:rsidP="00666CBE">
      <w:pPr>
        <w:pStyle w:val="a7"/>
        <w:spacing w:line="300" w:lineRule="exact"/>
        <w:ind w:firstLine="422"/>
        <w:rPr>
          <w:rFonts w:ascii="黑体" w:hAnsi="Times New Roman"/>
          <w:b/>
          <w:kern w:val="0"/>
          <w:sz w:val="21"/>
        </w:rPr>
      </w:pPr>
      <w:r w:rsidRPr="00290615">
        <w:rPr>
          <w:rFonts w:ascii="黑体" w:hAnsi="Times New Roman" w:hint="eastAsia"/>
          <w:b/>
          <w:kern w:val="0"/>
          <w:sz w:val="21"/>
        </w:rPr>
        <w:t>3</w:t>
      </w:r>
      <w:r w:rsidRPr="00290615">
        <w:rPr>
          <w:rFonts w:ascii="黑体" w:hAnsi="Times New Roman" w:hint="eastAsia"/>
          <w:b/>
          <w:kern w:val="0"/>
          <w:sz w:val="21"/>
        </w:rPr>
        <w:t>、非正常情况下理财产品的本金及理财收益的延期支付：</w:t>
      </w:r>
    </w:p>
    <w:p w:rsidR="00666CBE" w:rsidRPr="00290615" w:rsidRDefault="00666CBE" w:rsidP="00290615">
      <w:pPr>
        <w:tabs>
          <w:tab w:val="left" w:pos="720"/>
        </w:tabs>
        <w:spacing w:line="300" w:lineRule="exact"/>
        <w:ind w:firstLine="420"/>
        <w:rPr>
          <w:rFonts w:ascii="宋体" w:hAnsi="宋体"/>
          <w:b/>
          <w:sz w:val="18"/>
        </w:rPr>
      </w:pPr>
      <w:r w:rsidRPr="00FD3046">
        <w:rPr>
          <w:rFonts w:ascii="宋体" w:hAnsi="宋体" w:hint="eastAsia"/>
          <w:b/>
          <w:sz w:val="18"/>
          <w:szCs w:val="18"/>
        </w:rPr>
        <w:t>如基</w:t>
      </w:r>
      <w:r>
        <w:rPr>
          <w:rFonts w:ascii="宋体" w:hAnsi="宋体" w:hint="eastAsia"/>
          <w:b/>
          <w:sz w:val="18"/>
          <w:szCs w:val="18"/>
        </w:rPr>
        <w:t>础资产无法及时、足额变现，中国建设银行可以根据实际情况选择向投资者</w:t>
      </w:r>
      <w:r w:rsidRPr="00FD3046">
        <w:rPr>
          <w:rFonts w:ascii="宋体" w:hAnsi="宋体" w:hint="eastAsia"/>
          <w:b/>
          <w:sz w:val="18"/>
          <w:szCs w:val="18"/>
        </w:rPr>
        <w:t>延迟兑付或者分次兑付，并于发生上述情形后的2个工作日内在中国建设银行</w:t>
      </w:r>
      <w:r w:rsidRPr="006871DC">
        <w:rPr>
          <w:rFonts w:ascii="宋体" w:hAnsi="宋体" w:hint="eastAsia"/>
          <w:b/>
          <w:sz w:val="18"/>
          <w:szCs w:val="18"/>
        </w:rPr>
        <w:t>网站</w:t>
      </w:r>
      <w:r w:rsidRPr="00FD3046">
        <w:rPr>
          <w:rFonts w:ascii="宋体" w:hAnsi="宋体" w:hint="eastAsia"/>
          <w:b/>
          <w:sz w:val="18"/>
          <w:szCs w:val="18"/>
        </w:rPr>
        <w:t>公告兑付方案。</w:t>
      </w:r>
    </w:p>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六、理财产品的认购、申购及赎回</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1、认购</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lastRenderedPageBreak/>
        <w:t>（1） 本理财产品规模：产品发行上限为</w:t>
      </w:r>
      <w:r w:rsidR="008F06B4">
        <w:rPr>
          <w:rFonts w:ascii="宋体" w:hAnsi="宋体"/>
          <w:bCs/>
          <w:sz w:val="18"/>
          <w:szCs w:val="18"/>
        </w:rPr>
        <w:fldChar w:fldCharType="begin"/>
      </w:r>
      <w:r w:rsidR="008F06B4">
        <w:rPr>
          <w:rFonts w:ascii="宋体" w:hAnsi="宋体"/>
          <w:bCs/>
          <w:sz w:val="18"/>
          <w:szCs w:val="18"/>
        </w:rPr>
        <w:instrText xml:space="preserve"> LINK Excel.Sheet.8 "\\\\12.44.174.93\\f\\00-总行产品\\05-建行财富\\jhcf2015019\\jhcf要素表.xls" "Sheet2!R8C3" \a \f 4 \r </w:instrText>
      </w:r>
      <w:r w:rsidR="008F06B4">
        <w:rPr>
          <w:rFonts w:ascii="宋体" w:hAnsi="宋体"/>
          <w:bCs/>
          <w:sz w:val="18"/>
          <w:szCs w:val="18"/>
        </w:rPr>
        <w:fldChar w:fldCharType="separate"/>
      </w:r>
      <w:r w:rsidR="00472A26">
        <w:rPr>
          <w:rFonts w:ascii="宋体" w:hAnsiTheme="minorHAnsi" w:cs="宋体" w:hint="eastAsia"/>
          <w:color w:val="000000"/>
          <w:kern w:val="0"/>
          <w:sz w:val="18"/>
          <w:szCs w:val="18"/>
        </w:rPr>
        <w:t>4</w:t>
      </w:r>
      <w:r w:rsidR="008F06B4" w:rsidRPr="0091116F">
        <w:rPr>
          <w:rFonts w:ascii="宋体" w:hAnsiTheme="minorHAnsi" w:cs="宋体"/>
          <w:color w:val="000000"/>
          <w:kern w:val="0"/>
          <w:sz w:val="18"/>
          <w:szCs w:val="18"/>
        </w:rPr>
        <w:t>0</w:t>
      </w:r>
      <w:r w:rsidR="008F06B4" w:rsidRPr="0091116F">
        <w:rPr>
          <w:rFonts w:ascii="宋体" w:hAnsiTheme="minorHAnsi" w:cs="宋体" w:hint="eastAsia"/>
          <w:color w:val="000000"/>
          <w:kern w:val="0"/>
          <w:sz w:val="18"/>
          <w:szCs w:val="18"/>
        </w:rPr>
        <w:t>亿</w:t>
      </w:r>
      <w:r w:rsidR="008F06B4">
        <w:rPr>
          <w:rFonts w:ascii="宋体" w:hAnsi="宋体"/>
          <w:bCs/>
          <w:sz w:val="18"/>
          <w:szCs w:val="18"/>
        </w:rPr>
        <w:fldChar w:fldCharType="end"/>
      </w:r>
      <w:r w:rsidRPr="0065195A">
        <w:rPr>
          <w:rFonts w:ascii="宋体" w:hAnsi="宋体" w:hint="eastAsia"/>
          <w:bCs/>
          <w:sz w:val="18"/>
          <w:szCs w:val="18"/>
        </w:rPr>
        <w:t>元人民币。</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（2） 本理财产品募集期间，市场发生重大变动或突发性事件时，经中国建设银行合理判断难以按照约定向投资者提供本产品时，为保护投资者利益，中国建设银行有权确定本产品不成立，并将在募集期限届满后五个工作日内返还投资者已缴纳的投资款项。在产品募集期间，如募集资金总额已达到规模上限</w:t>
      </w:r>
      <w:r>
        <w:rPr>
          <w:rFonts w:ascii="宋体" w:hAnsi="宋体" w:hint="eastAsia"/>
          <w:bCs/>
          <w:sz w:val="18"/>
          <w:szCs w:val="18"/>
        </w:rPr>
        <w:t>，</w:t>
      </w:r>
      <w:r w:rsidRPr="0065195A">
        <w:rPr>
          <w:rFonts w:ascii="宋体" w:hAnsi="宋体" w:hint="eastAsia"/>
          <w:bCs/>
          <w:sz w:val="18"/>
          <w:szCs w:val="18"/>
        </w:rPr>
        <w:t>则</w:t>
      </w:r>
      <w:r>
        <w:rPr>
          <w:rFonts w:ascii="宋体" w:hAnsi="宋体" w:hint="eastAsia"/>
          <w:bCs/>
          <w:sz w:val="18"/>
          <w:szCs w:val="18"/>
        </w:rPr>
        <w:t>建行有权利但无义务</w:t>
      </w:r>
      <w:r w:rsidRPr="0065195A">
        <w:rPr>
          <w:rFonts w:ascii="宋体" w:hAnsi="宋体" w:hint="eastAsia"/>
          <w:bCs/>
          <w:sz w:val="18"/>
          <w:szCs w:val="18"/>
        </w:rPr>
        <w:t>停止本理财产品认购</w:t>
      </w:r>
      <w:r>
        <w:rPr>
          <w:rFonts w:ascii="宋体" w:hAnsi="宋体" w:hint="eastAsia"/>
          <w:bCs/>
          <w:sz w:val="18"/>
          <w:szCs w:val="18"/>
        </w:rPr>
        <w:t>或根据市场情况调整产品规模上限</w:t>
      </w:r>
      <w:r w:rsidRPr="0065195A">
        <w:rPr>
          <w:rFonts w:ascii="宋体" w:hAnsi="宋体" w:hint="eastAsia"/>
          <w:bCs/>
          <w:sz w:val="18"/>
          <w:szCs w:val="18"/>
        </w:rPr>
        <w:t>。</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2、本理财产品的申购和赎回</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本理财产品成立后不开放申购和赎回。</w:t>
      </w:r>
    </w:p>
    <w:p w:rsidR="00666CBE" w:rsidRPr="0065195A" w:rsidRDefault="00666CBE" w:rsidP="00666CBE">
      <w:pPr>
        <w:autoSpaceDE w:val="0"/>
        <w:autoSpaceDN w:val="0"/>
        <w:adjustRightInd w:val="0"/>
        <w:spacing w:before="120"/>
        <w:jc w:val="left"/>
        <w:rPr>
          <w:rFonts w:ascii="黑体" w:eastAsia="黑体" w:cs="黑体"/>
          <w:b/>
          <w:kern w:val="0"/>
          <w:szCs w:val="21"/>
        </w:rPr>
      </w:pPr>
      <w:r w:rsidRPr="0065195A">
        <w:rPr>
          <w:rFonts w:ascii="黑体" w:eastAsia="黑体" w:cs="黑体" w:hint="eastAsia"/>
          <w:b/>
          <w:kern w:val="0"/>
          <w:szCs w:val="21"/>
        </w:rPr>
        <w:t>七、提前终止</w:t>
      </w:r>
    </w:p>
    <w:p w:rsidR="00666CBE" w:rsidRPr="0065195A" w:rsidRDefault="00666CBE" w:rsidP="00666CBE">
      <w:pPr>
        <w:ind w:firstLineChars="200" w:firstLine="422"/>
        <w:rPr>
          <w:rFonts w:ascii="宋体" w:hAnsi="宋体"/>
          <w:bCs/>
          <w:sz w:val="18"/>
          <w:szCs w:val="18"/>
        </w:rPr>
      </w:pPr>
      <w:r w:rsidRPr="0065195A">
        <w:rPr>
          <w:rFonts w:ascii="黑体" w:eastAsia="黑体" w:cs="黑体" w:hint="eastAsia"/>
          <w:b/>
          <w:kern w:val="0"/>
          <w:szCs w:val="21"/>
        </w:rPr>
        <w:t>1、在本产品投资期间，投资者无提前终止权，</w:t>
      </w:r>
      <w:r w:rsidRPr="0065195A">
        <w:rPr>
          <w:rFonts w:ascii="宋体" w:hAnsi="宋体" w:hint="eastAsia"/>
          <w:bCs/>
          <w:sz w:val="18"/>
          <w:szCs w:val="18"/>
        </w:rPr>
        <w:t>如出现如下情形，中国建设银行有权但无义务提前终止本理财产品。一旦中国建设银行提前终止本理财产品，将提前两个工作日以公告形式通知投资者，并在提前终止日后三个工作日内向投资者返还理财</w:t>
      </w:r>
      <w:r>
        <w:rPr>
          <w:rFonts w:ascii="宋体" w:hAnsi="宋体" w:hint="eastAsia"/>
          <w:bCs/>
          <w:sz w:val="18"/>
          <w:szCs w:val="18"/>
        </w:rPr>
        <w:t>资</w:t>
      </w:r>
      <w:r w:rsidRPr="0065195A">
        <w:rPr>
          <w:rFonts w:ascii="宋体" w:hAnsi="宋体" w:hint="eastAsia"/>
          <w:bCs/>
          <w:sz w:val="18"/>
          <w:szCs w:val="18"/>
        </w:rPr>
        <w:t>金及应得收益，应得收益按实际理财期限计算：</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（1）如遇国家金融政策出现重大调整并影响到本理财产品的正常运作时，中国建设银行有权提前终止本理财产品。</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（2）因市场发生极端重大变动或突发性事件等情形时，中国建设银行有权相应提前终止本理财产品。</w:t>
      </w:r>
    </w:p>
    <w:p w:rsidR="00666CBE" w:rsidRPr="0065195A" w:rsidRDefault="00666CBE" w:rsidP="00666CBE">
      <w:pPr>
        <w:ind w:firstLineChars="200" w:firstLine="422"/>
        <w:rPr>
          <w:rFonts w:ascii="黑体" w:eastAsia="黑体" w:cs="黑体"/>
          <w:b/>
          <w:kern w:val="0"/>
          <w:szCs w:val="21"/>
        </w:rPr>
      </w:pPr>
      <w:r w:rsidRPr="0065195A">
        <w:rPr>
          <w:rFonts w:ascii="黑体" w:eastAsia="黑体" w:cs="黑体" w:hint="eastAsia"/>
          <w:b/>
          <w:kern w:val="0"/>
          <w:szCs w:val="21"/>
        </w:rPr>
        <w:t>2、提前终止时收益计算示例</w:t>
      </w:r>
      <w:r w:rsidRPr="0065195A">
        <w:rPr>
          <w:rFonts w:ascii="宋体" w:hAnsi="宋体" w:hint="eastAsia"/>
          <w:bCs/>
          <w:sz w:val="18"/>
          <w:szCs w:val="18"/>
        </w:rPr>
        <w:t>：</w:t>
      </w:r>
    </w:p>
    <w:p w:rsidR="00666CBE" w:rsidRPr="0065195A" w:rsidRDefault="00666CBE" w:rsidP="00666CBE">
      <w:pPr>
        <w:ind w:firstLineChars="200" w:firstLine="360"/>
        <w:rPr>
          <w:rFonts w:ascii="宋体" w:hAnsi="宋体"/>
          <w:bCs/>
          <w:sz w:val="18"/>
          <w:szCs w:val="18"/>
        </w:rPr>
      </w:pPr>
      <w:r w:rsidRPr="0065195A">
        <w:rPr>
          <w:rFonts w:ascii="宋体" w:hAnsi="宋体" w:hint="eastAsia"/>
          <w:bCs/>
          <w:sz w:val="18"/>
          <w:szCs w:val="18"/>
        </w:rPr>
        <w:t>假设投资本金</w:t>
      </w:r>
      <w:r w:rsidR="00EE3B65">
        <w:rPr>
          <w:rFonts w:ascii="宋体" w:hAnsi="宋体"/>
          <w:bCs/>
          <w:sz w:val="18"/>
          <w:szCs w:val="18"/>
        </w:rPr>
        <w:fldChar w:fldCharType="begin"/>
      </w:r>
      <w:r w:rsidR="00EE3B65">
        <w:rPr>
          <w:rFonts w:ascii="宋体" w:hAnsi="宋体"/>
          <w:bCs/>
          <w:sz w:val="18"/>
          <w:szCs w:val="18"/>
        </w:rPr>
        <w:instrText xml:space="preserve"> LINK Excel.Sheet.8 "\\\\12.44.174.93\\f\\00-总行产品\\05-建行财富\\jhcf2015019\\jhcf要素表.xls" "Sheet2!R15C3" \a \f 4 \r </w:instrText>
      </w:r>
      <w:r w:rsidR="00EE3B65">
        <w:rPr>
          <w:rFonts w:ascii="宋体" w:hAnsi="宋体"/>
          <w:bCs/>
          <w:sz w:val="18"/>
          <w:szCs w:val="18"/>
        </w:rPr>
        <w:fldChar w:fldCharType="separate"/>
      </w:r>
      <w:r w:rsidR="00EE3B65" w:rsidRPr="0091116F">
        <w:rPr>
          <w:rFonts w:ascii="宋体" w:hAnsiTheme="minorHAnsi" w:cs="宋体"/>
          <w:color w:val="000000"/>
          <w:kern w:val="0"/>
          <w:sz w:val="18"/>
          <w:szCs w:val="18"/>
        </w:rPr>
        <w:t>50</w:t>
      </w:r>
      <w:r w:rsidR="00EE3B65">
        <w:rPr>
          <w:rFonts w:ascii="宋体" w:hAnsi="宋体"/>
          <w:bCs/>
          <w:sz w:val="18"/>
          <w:szCs w:val="18"/>
        </w:rPr>
        <w:fldChar w:fldCharType="end"/>
      </w:r>
      <w:r>
        <w:rPr>
          <w:rFonts w:ascii="宋体" w:hAnsi="宋体" w:hint="eastAsia"/>
          <w:bCs/>
          <w:sz w:val="18"/>
          <w:szCs w:val="18"/>
        </w:rPr>
        <w:t>万</w:t>
      </w:r>
      <w:r w:rsidRPr="0065195A">
        <w:rPr>
          <w:rFonts w:ascii="宋体" w:hAnsi="宋体" w:hint="eastAsia"/>
          <w:bCs/>
          <w:sz w:val="18"/>
          <w:szCs w:val="18"/>
        </w:rPr>
        <w:t>元，实际理财天数</w:t>
      </w:r>
      <w:r w:rsidR="00EE3B65">
        <w:rPr>
          <w:rFonts w:ascii="宋体" w:hAnsi="宋体"/>
          <w:bCs/>
          <w:sz w:val="18"/>
          <w:szCs w:val="18"/>
        </w:rPr>
        <w:fldChar w:fldCharType="begin"/>
      </w:r>
      <w:r w:rsidR="00EE3B65">
        <w:rPr>
          <w:rFonts w:ascii="宋体" w:hAnsi="宋体"/>
          <w:bCs/>
          <w:sz w:val="18"/>
          <w:szCs w:val="18"/>
        </w:rPr>
        <w:instrText xml:space="preserve"> LINK Excel.Sheet.8 "\\\\12.44.174.93\\f\\00-总行产品\\05-建行财富\\jhcf2015019\\jhcf要素表.xls" "Sheet2!R26C3" \a \f 4 \r </w:instrText>
      </w:r>
      <w:r w:rsidR="00EE3B65">
        <w:rPr>
          <w:rFonts w:ascii="宋体" w:hAnsi="宋体"/>
          <w:bCs/>
          <w:sz w:val="18"/>
          <w:szCs w:val="18"/>
        </w:rPr>
        <w:fldChar w:fldCharType="separate"/>
      </w:r>
      <w:r w:rsidR="00EE3B65" w:rsidRPr="0091116F">
        <w:rPr>
          <w:rFonts w:ascii="宋体" w:hAnsiTheme="minorHAnsi" w:cs="宋体"/>
          <w:color w:val="000000"/>
          <w:kern w:val="0"/>
          <w:sz w:val="18"/>
          <w:szCs w:val="18"/>
        </w:rPr>
        <w:t>5</w:t>
      </w:r>
      <w:r w:rsidR="00EE3B65">
        <w:rPr>
          <w:rFonts w:ascii="宋体" w:hAnsi="宋体"/>
          <w:bCs/>
          <w:sz w:val="18"/>
          <w:szCs w:val="18"/>
        </w:rPr>
        <w:fldChar w:fldCharType="end"/>
      </w:r>
      <w:r w:rsidRPr="0065195A">
        <w:rPr>
          <w:rFonts w:ascii="宋体" w:hAnsi="宋体" w:hint="eastAsia"/>
          <w:bCs/>
          <w:sz w:val="18"/>
          <w:szCs w:val="18"/>
        </w:rPr>
        <w:t>天，产品实际获得的收益率</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，则投资者收益＝</w:t>
      </w:r>
      <w:r w:rsidR="00EE3B65">
        <w:rPr>
          <w:rFonts w:ascii="宋体" w:hAnsi="宋体"/>
          <w:bCs/>
          <w:sz w:val="18"/>
          <w:szCs w:val="18"/>
        </w:rPr>
        <w:fldChar w:fldCharType="begin"/>
      </w:r>
      <w:r w:rsidR="00EE3B65">
        <w:rPr>
          <w:rFonts w:ascii="宋体" w:hAnsi="宋体"/>
          <w:bCs/>
          <w:sz w:val="18"/>
          <w:szCs w:val="18"/>
        </w:rPr>
        <w:instrText xml:space="preserve"> LINK Excel.Sheet.8 "\\\\12.44.174.93\\f\\00-总行产品\\05-建行财富\\jhcf2015019\\jhcf要素表.xls" "Sheet2!R22C3" \a \f 4 \r </w:instrText>
      </w:r>
      <w:r w:rsidR="00EE3B65">
        <w:rPr>
          <w:rFonts w:ascii="宋体" w:hAnsi="宋体"/>
          <w:bCs/>
          <w:sz w:val="18"/>
          <w:szCs w:val="18"/>
        </w:rPr>
        <w:fldChar w:fldCharType="separate"/>
      </w:r>
      <w:r w:rsidR="00EE3B65" w:rsidRPr="0091116F">
        <w:rPr>
          <w:rFonts w:ascii="宋体" w:hAnsiTheme="minorHAnsi" w:cs="宋体"/>
          <w:color w:val="000000"/>
          <w:kern w:val="0"/>
          <w:sz w:val="18"/>
          <w:szCs w:val="18"/>
        </w:rPr>
        <w:t>500,000</w:t>
      </w:r>
      <w:r w:rsidR="00EE3B65">
        <w:rPr>
          <w:rFonts w:ascii="宋体" w:hAnsi="宋体"/>
          <w:bCs/>
          <w:sz w:val="18"/>
          <w:szCs w:val="18"/>
        </w:rPr>
        <w:fldChar w:fldCharType="end"/>
      </w:r>
      <w:r w:rsidRPr="0065195A">
        <w:rPr>
          <w:rFonts w:ascii="宋体" w:hAnsi="宋体" w:hint="eastAsia"/>
          <w:bCs/>
          <w:sz w:val="18"/>
          <w:szCs w:val="18"/>
        </w:rPr>
        <w:t>×</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"Sheet2!R14C3"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4</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1</w:t>
      </w:r>
      <w:r w:rsidR="006D4C26" w:rsidRPr="0091116F">
        <w:rPr>
          <w:rFonts w:ascii="宋体" w:hAnsiTheme="minorHAnsi" w:cs="宋体"/>
          <w:color w:val="000000"/>
          <w:kern w:val="0"/>
          <w:sz w:val="18"/>
          <w:szCs w:val="18"/>
        </w:rPr>
        <w:t>0%</w:t>
      </w:r>
      <w:r w:rsidR="006D4C26">
        <w:rPr>
          <w:rFonts w:ascii="宋体" w:hAnsi="宋体"/>
          <w:bCs/>
          <w:sz w:val="18"/>
          <w:szCs w:val="18"/>
        </w:rPr>
        <w:fldChar w:fldCharType="end"/>
      </w:r>
      <w:r w:rsidRPr="0065195A">
        <w:rPr>
          <w:rFonts w:ascii="宋体" w:hAnsi="宋体" w:hint="eastAsia"/>
          <w:bCs/>
          <w:sz w:val="18"/>
          <w:szCs w:val="18"/>
        </w:rPr>
        <w:t>×</w:t>
      </w:r>
      <w:r w:rsidR="00EE3B65">
        <w:rPr>
          <w:rFonts w:ascii="宋体" w:hAnsi="宋体"/>
          <w:bCs/>
          <w:sz w:val="18"/>
          <w:szCs w:val="18"/>
        </w:rPr>
        <w:fldChar w:fldCharType="begin"/>
      </w:r>
      <w:r w:rsidR="00EE3B65">
        <w:rPr>
          <w:rFonts w:ascii="宋体" w:hAnsi="宋体"/>
          <w:bCs/>
          <w:sz w:val="18"/>
          <w:szCs w:val="18"/>
        </w:rPr>
        <w:instrText xml:space="preserve"> LINK Excel.Sheet.8 "\\\\12.44.174.93\\f\\00-总行产品\\05-建行财富\\jhcf2015019\\jhcf要素表.xls" "Sheet2!R26C3" \a \f 4 \r </w:instrText>
      </w:r>
      <w:r w:rsidR="00EE3B65">
        <w:rPr>
          <w:rFonts w:ascii="宋体" w:hAnsi="宋体"/>
          <w:bCs/>
          <w:sz w:val="18"/>
          <w:szCs w:val="18"/>
        </w:rPr>
        <w:fldChar w:fldCharType="separate"/>
      </w:r>
      <w:r w:rsidR="00EE3B65" w:rsidRPr="0091116F">
        <w:rPr>
          <w:rFonts w:ascii="宋体" w:hAnsiTheme="minorHAnsi" w:cs="宋体"/>
          <w:color w:val="000000"/>
          <w:kern w:val="0"/>
          <w:sz w:val="18"/>
          <w:szCs w:val="18"/>
        </w:rPr>
        <w:t>5</w:t>
      </w:r>
      <w:r w:rsidR="00EE3B65">
        <w:rPr>
          <w:rFonts w:ascii="宋体" w:hAnsi="宋体"/>
          <w:bCs/>
          <w:sz w:val="18"/>
          <w:szCs w:val="18"/>
        </w:rPr>
        <w:fldChar w:fldCharType="end"/>
      </w:r>
      <w:r w:rsidRPr="0065195A">
        <w:rPr>
          <w:rFonts w:ascii="宋体" w:hAnsi="宋体" w:hint="eastAsia"/>
          <w:bCs/>
          <w:sz w:val="18"/>
          <w:szCs w:val="18"/>
        </w:rPr>
        <w:t>/365≈</w:t>
      </w:r>
      <w:r w:rsidR="006D4C26">
        <w:rPr>
          <w:rFonts w:ascii="宋体" w:hAnsi="宋体"/>
          <w:bCs/>
          <w:sz w:val="18"/>
          <w:szCs w:val="18"/>
        </w:rPr>
        <w:fldChar w:fldCharType="begin"/>
      </w:r>
      <w:r w:rsidR="006D4C26">
        <w:rPr>
          <w:rFonts w:ascii="宋体" w:hAnsi="宋体"/>
          <w:bCs/>
          <w:sz w:val="18"/>
          <w:szCs w:val="18"/>
        </w:rPr>
        <w:instrText xml:space="preserve"> LINK Excel.Sheet.8 "\\\\12.44.174.93\\f\\00-总行产品\\05-建行财富\\jhcf2015019\\jhcf要素表.xls" "Sheet2!R27C3" \a \f 4 \r </w:instrText>
      </w:r>
      <w:r w:rsidR="006D4C26">
        <w:rPr>
          <w:rFonts w:ascii="宋体" w:hAnsi="宋体"/>
          <w:bCs/>
          <w:sz w:val="18"/>
          <w:szCs w:val="18"/>
        </w:rPr>
        <w:fldChar w:fldCharType="separate"/>
      </w:r>
      <w:r w:rsidR="006D4C26">
        <w:rPr>
          <w:rFonts w:ascii="宋体" w:hAnsiTheme="minorHAnsi" w:cs="宋体" w:hint="eastAsia"/>
          <w:color w:val="000000"/>
          <w:kern w:val="0"/>
          <w:sz w:val="18"/>
          <w:szCs w:val="18"/>
        </w:rPr>
        <w:t>280</w:t>
      </w:r>
      <w:r w:rsidR="006D4C26" w:rsidRPr="0091116F">
        <w:rPr>
          <w:rFonts w:ascii="宋体" w:hAnsiTheme="minorHAnsi" w:cs="宋体"/>
          <w:color w:val="000000"/>
          <w:kern w:val="0"/>
          <w:sz w:val="18"/>
          <w:szCs w:val="18"/>
        </w:rPr>
        <w:t>.</w:t>
      </w:r>
      <w:r w:rsidR="006D4C26">
        <w:rPr>
          <w:rFonts w:ascii="宋体" w:hAnsiTheme="minorHAnsi" w:cs="宋体" w:hint="eastAsia"/>
          <w:color w:val="000000"/>
          <w:kern w:val="0"/>
          <w:sz w:val="18"/>
          <w:szCs w:val="18"/>
        </w:rPr>
        <w:t>82</w:t>
      </w:r>
      <w:r w:rsidR="006D4C26" w:rsidRPr="0091116F">
        <w:rPr>
          <w:rFonts w:ascii="宋体" w:hAnsiTheme="minorHAnsi" w:cs="宋体"/>
          <w:color w:val="000000"/>
          <w:kern w:val="0"/>
          <w:sz w:val="18"/>
          <w:szCs w:val="18"/>
        </w:rPr>
        <w:t xml:space="preserve"> </w:t>
      </w:r>
      <w:r w:rsidR="006D4C26">
        <w:rPr>
          <w:rFonts w:ascii="宋体" w:hAnsi="宋体"/>
          <w:bCs/>
          <w:sz w:val="18"/>
          <w:szCs w:val="18"/>
        </w:rPr>
        <w:fldChar w:fldCharType="end"/>
      </w:r>
      <w:r w:rsidRPr="0065195A">
        <w:rPr>
          <w:rFonts w:ascii="宋体" w:hAnsi="宋体" w:hint="eastAsia"/>
          <w:bCs/>
          <w:sz w:val="18"/>
          <w:szCs w:val="18"/>
        </w:rPr>
        <w:t>元(</w:t>
      </w:r>
      <w:r w:rsidR="00023B49">
        <w:rPr>
          <w:rFonts w:ascii="宋体" w:hAnsi="宋体" w:hint="eastAsia"/>
          <w:bCs/>
          <w:sz w:val="18"/>
          <w:szCs w:val="18"/>
        </w:rPr>
        <w:t>小数点后第三位</w:t>
      </w:r>
      <w:r w:rsidRPr="0065195A">
        <w:rPr>
          <w:rFonts w:ascii="宋体" w:hAnsi="宋体" w:hint="eastAsia"/>
          <w:bCs/>
          <w:sz w:val="18"/>
          <w:szCs w:val="18"/>
        </w:rPr>
        <w:t>四舍五入)</w:t>
      </w:r>
    </w:p>
    <w:p w:rsidR="00666CBE" w:rsidRPr="0065195A" w:rsidRDefault="00666CBE" w:rsidP="00666CBE">
      <w:pPr>
        <w:ind w:firstLineChars="200" w:firstLine="422"/>
        <w:rPr>
          <w:rFonts w:ascii="宋体" w:hAnsi="宋体"/>
          <w:b/>
          <w:bCs/>
          <w:sz w:val="18"/>
          <w:szCs w:val="18"/>
        </w:rPr>
      </w:pPr>
      <w:r w:rsidRPr="0065195A">
        <w:rPr>
          <w:rFonts w:hint="eastAsia"/>
          <w:b/>
          <w:szCs w:val="18"/>
        </w:rPr>
        <w:t>上述示例采用假设数据计算，</w:t>
      </w:r>
      <w:r w:rsidRPr="007F1A0F">
        <w:rPr>
          <w:rFonts w:hint="eastAsia"/>
          <w:b/>
          <w:szCs w:val="18"/>
        </w:rPr>
        <w:t>测算收益不等于实际收益，投资需谨慎。</w:t>
      </w:r>
    </w:p>
    <w:p w:rsidR="00666CBE" w:rsidRPr="00290615" w:rsidRDefault="00666CBE" w:rsidP="00290615">
      <w:pPr>
        <w:autoSpaceDE w:val="0"/>
        <w:autoSpaceDN w:val="0"/>
        <w:adjustRightInd w:val="0"/>
        <w:spacing w:before="120"/>
        <w:ind w:firstLine="422"/>
        <w:jc w:val="left"/>
        <w:rPr>
          <w:rFonts w:ascii="宋体" w:hAnsi="宋体"/>
          <w:sz w:val="18"/>
        </w:rPr>
      </w:pPr>
      <w:r w:rsidRPr="0065195A">
        <w:rPr>
          <w:rFonts w:ascii="黑体" w:eastAsia="黑体" w:cs="黑体" w:hint="eastAsia"/>
          <w:b/>
          <w:kern w:val="0"/>
          <w:szCs w:val="21"/>
        </w:rPr>
        <w:t>八、信息披露</w:t>
      </w:r>
    </w:p>
    <w:p w:rsidR="00666CBE" w:rsidRDefault="00666CBE" w:rsidP="003E68D9">
      <w:pPr>
        <w:tabs>
          <w:tab w:val="left" w:pos="720"/>
        </w:tabs>
        <w:spacing w:line="300" w:lineRule="exact"/>
        <w:ind w:firstLine="420"/>
        <w:rPr>
          <w:rFonts w:ascii="宋体" w:hAnsi="宋体"/>
          <w:bCs/>
          <w:sz w:val="18"/>
          <w:szCs w:val="18"/>
        </w:rPr>
      </w:pPr>
      <w:r w:rsidRPr="0065195A">
        <w:rPr>
          <w:rFonts w:ascii="宋体" w:hAnsi="宋体" w:hint="eastAsia"/>
          <w:bCs/>
          <w:sz w:val="18"/>
          <w:szCs w:val="18"/>
        </w:rPr>
        <w:t>1、</w:t>
      </w:r>
      <w:r w:rsidRPr="00F40769">
        <w:rPr>
          <w:rFonts w:ascii="宋体" w:hAnsi="宋体" w:hint="eastAsia"/>
          <w:bCs/>
          <w:sz w:val="18"/>
          <w:szCs w:val="18"/>
        </w:rPr>
        <w:t>中国建设银行通过中国建设银行网站</w:t>
      </w:r>
      <w:r w:rsidRPr="00F40769">
        <w:rPr>
          <w:rFonts w:ascii="宋体" w:hAnsi="宋体" w:hint="eastAsia"/>
          <w:b/>
          <w:bCs/>
          <w:sz w:val="18"/>
          <w:szCs w:val="18"/>
        </w:rPr>
        <w:t>（www.ccb.com）</w:t>
      </w:r>
      <w:r w:rsidRPr="00F40769">
        <w:rPr>
          <w:rFonts w:ascii="宋体" w:hAnsi="宋体" w:hint="eastAsia"/>
          <w:bCs/>
          <w:sz w:val="18"/>
          <w:szCs w:val="18"/>
        </w:rPr>
        <w:t>发布产品以下相关信息：在产品成立、正常终止后的</w:t>
      </w:r>
      <w:r w:rsidR="006F6B71">
        <w:rPr>
          <w:rFonts w:ascii="宋体" w:hAnsi="宋体" w:hint="eastAsia"/>
          <w:bCs/>
          <w:sz w:val="18"/>
          <w:szCs w:val="18"/>
        </w:rPr>
        <w:t>5</w:t>
      </w:r>
      <w:r w:rsidRPr="00F40769">
        <w:rPr>
          <w:rFonts w:ascii="宋体" w:hAnsi="宋体" w:hint="eastAsia"/>
          <w:bCs/>
          <w:sz w:val="18"/>
          <w:szCs w:val="18"/>
        </w:rPr>
        <w:t>个产品工作日内发布产品成立、产品终止信息。如发生对产品产生重大影响的情形，或</w:t>
      </w:r>
      <w:r>
        <w:rPr>
          <w:rFonts w:ascii="宋体" w:hAnsi="宋体" w:hint="eastAsia"/>
          <w:bCs/>
          <w:sz w:val="18"/>
          <w:szCs w:val="18"/>
        </w:rPr>
        <w:t>如产品发生</w:t>
      </w:r>
      <w:r w:rsidRPr="00F40769">
        <w:rPr>
          <w:rFonts w:ascii="宋体" w:hAnsi="宋体" w:hint="eastAsia"/>
          <w:b/>
          <w:bCs/>
          <w:sz w:val="18"/>
          <w:szCs w:val="18"/>
        </w:rPr>
        <w:t>延迟兑付或者分次兑付，于发生上述情形后的2个工作日内公告兑付方案；</w:t>
      </w:r>
      <w:r w:rsidRPr="00F40769">
        <w:rPr>
          <w:rFonts w:ascii="宋体" w:hAnsi="宋体" w:hint="eastAsia"/>
          <w:bCs/>
          <w:sz w:val="18"/>
          <w:szCs w:val="18"/>
        </w:rPr>
        <w:t>如中国建设银行行使提前终止权</w:t>
      </w:r>
      <w:r w:rsidRPr="0065195A">
        <w:rPr>
          <w:rFonts w:ascii="宋体" w:hAnsi="宋体" w:hint="eastAsia"/>
          <w:bCs/>
          <w:sz w:val="18"/>
          <w:szCs w:val="18"/>
        </w:rPr>
        <w:t>，则需在终止日前两个工作日公布《终止通知》。请投资者注意及时在上述网站上自行查询</w:t>
      </w:r>
      <w:r>
        <w:rPr>
          <w:rFonts w:ascii="宋体" w:hAnsi="宋体" w:hint="eastAsia"/>
          <w:bCs/>
          <w:sz w:val="18"/>
          <w:szCs w:val="18"/>
        </w:rPr>
        <w:t>。</w:t>
      </w:r>
    </w:p>
    <w:p w:rsidR="00666CBE" w:rsidRPr="0065195A" w:rsidRDefault="00666CBE" w:rsidP="00666CBE">
      <w:pPr>
        <w:tabs>
          <w:tab w:val="left" w:pos="720"/>
        </w:tabs>
        <w:spacing w:line="300" w:lineRule="exact"/>
        <w:ind w:firstLine="420"/>
        <w:rPr>
          <w:rFonts w:ascii="宋体" w:hAnsi="宋体"/>
          <w:bCs/>
          <w:sz w:val="18"/>
          <w:szCs w:val="18"/>
        </w:rPr>
      </w:pPr>
      <w:r w:rsidRPr="0065195A">
        <w:rPr>
          <w:rFonts w:ascii="宋体" w:hAnsi="宋体" w:hint="eastAsia"/>
          <w:bCs/>
          <w:sz w:val="18"/>
          <w:szCs w:val="18"/>
        </w:rPr>
        <w:t>2、投资者同意中国建设银行通过上述网站进行本产品的信息披露，如因投资者未及时查询而产生的（包括但不限于因未及时获知信息而错过资金使用和再投资的机会等）全部责任和风险由投资者自行承担。</w:t>
      </w:r>
    </w:p>
    <w:p w:rsidR="00666CBE" w:rsidRPr="0065195A" w:rsidRDefault="00666CBE" w:rsidP="00F40769">
      <w:pPr>
        <w:tabs>
          <w:tab w:val="left" w:pos="720"/>
        </w:tabs>
        <w:spacing w:line="300" w:lineRule="exact"/>
        <w:ind w:firstLine="420"/>
        <w:rPr>
          <w:rFonts w:ascii="宋体" w:hAnsi="宋体"/>
          <w:bCs/>
          <w:sz w:val="18"/>
          <w:szCs w:val="18"/>
        </w:rPr>
      </w:pPr>
      <w:r w:rsidRPr="0065195A">
        <w:rPr>
          <w:rFonts w:ascii="宋体" w:hAnsi="宋体" w:hint="eastAsia"/>
          <w:bCs/>
          <w:sz w:val="18"/>
          <w:szCs w:val="18"/>
        </w:rPr>
        <w:t>3、中国建设银行为投资者提供理财产品相关账单信息。本产品存续期间</w:t>
      </w:r>
      <w:r w:rsidRPr="003E68D9">
        <w:rPr>
          <w:rFonts w:ascii="宋体" w:hAnsi="宋体" w:hint="eastAsia"/>
          <w:bCs/>
          <w:sz w:val="18"/>
          <w:szCs w:val="18"/>
        </w:rPr>
        <w:t>，</w:t>
      </w:r>
      <w:r w:rsidRPr="0065195A">
        <w:rPr>
          <w:rFonts w:ascii="宋体" w:hAnsi="宋体" w:hint="eastAsia"/>
          <w:bCs/>
          <w:sz w:val="18"/>
          <w:szCs w:val="18"/>
        </w:rPr>
        <w:t>个人投资者可凭本人身份证件和《中国建设银行股份有限公司理财产品客户协议书》（代理查询者还需同时提供代理人身份证件）</w:t>
      </w:r>
      <w:r w:rsidRPr="003E68D9">
        <w:rPr>
          <w:rFonts w:ascii="宋体" w:hAnsi="宋体" w:hint="eastAsia"/>
          <w:bCs/>
          <w:sz w:val="18"/>
          <w:szCs w:val="18"/>
        </w:rPr>
        <w:t>在购买本理财产品的原中国建设银行营业网点打印理财产品相关账单信息</w:t>
      </w:r>
      <w:r w:rsidR="00F14524">
        <w:rPr>
          <w:rFonts w:ascii="宋体" w:hAnsi="宋体" w:hint="eastAsia"/>
          <w:bCs/>
          <w:sz w:val="18"/>
          <w:szCs w:val="18"/>
        </w:rPr>
        <w:t>。</w:t>
      </w:r>
    </w:p>
    <w:p w:rsidR="00666CBE" w:rsidRPr="008D5106" w:rsidRDefault="00666CBE" w:rsidP="00F40769">
      <w:pPr>
        <w:tabs>
          <w:tab w:val="left" w:pos="720"/>
        </w:tabs>
        <w:spacing w:line="300" w:lineRule="exact"/>
        <w:ind w:firstLine="420"/>
        <w:rPr>
          <w:rFonts w:ascii="宋体" w:hAnsi="宋体"/>
          <w:bCs/>
          <w:sz w:val="18"/>
          <w:szCs w:val="18"/>
        </w:rPr>
      </w:pPr>
    </w:p>
    <w:p w:rsidR="00666CBE" w:rsidRPr="00801837" w:rsidRDefault="00666CBE" w:rsidP="00666CBE"/>
    <w:p w:rsidR="004F5991" w:rsidRPr="00666CBE" w:rsidRDefault="004F5991" w:rsidP="00801837"/>
    <w:sectPr w:rsidR="004F5991" w:rsidRPr="00666CBE" w:rsidSect="00290615">
      <w:footerReference w:type="even" r:id="rId9"/>
      <w:footerReference w:type="default" r:id="rId10"/>
      <w:pgSz w:w="12240" w:h="15840"/>
      <w:pgMar w:top="1361" w:right="1758" w:bottom="1361" w:left="175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D79" w:rsidRDefault="002D1D79" w:rsidP="00EE6465">
      <w:r>
        <w:separator/>
      </w:r>
    </w:p>
  </w:endnote>
  <w:endnote w:type="continuationSeparator" w:id="0">
    <w:p w:rsidR="002D1D79" w:rsidRDefault="002D1D79" w:rsidP="00EE6465">
      <w:r>
        <w:continuationSeparator/>
      </w:r>
    </w:p>
  </w:endnote>
  <w:endnote w:type="continuationNotice" w:id="1">
    <w:p w:rsidR="002D1D79" w:rsidRDefault="002D1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fixed"/>
    <w:sig w:usb0="00000001" w:usb1="080E0000" w:usb2="00000010" w:usb3="00000000" w:csb0="00040000" w:csb1="00000000"/>
  </w:font>
  <w:font w:name="彩虹粗仿宋">
    <w:altName w:val="Microsoft YaHei UI"/>
    <w:charset w:val="86"/>
    <w:family w:val="script"/>
    <w:pitch w:val="fixed"/>
    <w:sig w:usb0="00000000" w:usb1="080E0000" w:usb2="00000010" w:usb3="00000000" w:csb0="00040000" w:csb1="00000000"/>
  </w:font>
  <w:font w:name="彩虹黑体">
    <w:altName w:val="Microsoft YaHei UI"/>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65" w:rsidRDefault="00EE3B65">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E3B65" w:rsidRDefault="00EE3B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65" w:rsidRDefault="00EE3B65">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63A3C">
      <w:rPr>
        <w:rStyle w:val="ab"/>
        <w:noProof/>
      </w:rPr>
      <w:t>4</w:t>
    </w:r>
    <w:r>
      <w:rPr>
        <w:rStyle w:val="ab"/>
      </w:rPr>
      <w:fldChar w:fldCharType="end"/>
    </w:r>
  </w:p>
  <w:p w:rsidR="00EE3B65" w:rsidRDefault="00EE3B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D79" w:rsidRDefault="002D1D79" w:rsidP="00EE6465">
      <w:r>
        <w:separator/>
      </w:r>
    </w:p>
  </w:footnote>
  <w:footnote w:type="continuationSeparator" w:id="0">
    <w:p w:rsidR="002D1D79" w:rsidRDefault="002D1D79" w:rsidP="00EE6465">
      <w:r>
        <w:continuationSeparator/>
      </w:r>
    </w:p>
  </w:footnote>
  <w:footnote w:type="continuationNotice" w:id="1">
    <w:p w:rsidR="002D1D79" w:rsidRDefault="002D1D7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61C29"/>
    <w:multiLevelType w:val="hybridMultilevel"/>
    <w:tmpl w:val="2B3CEF4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686D04"/>
    <w:multiLevelType w:val="hybridMultilevel"/>
    <w:tmpl w:val="0C86C61C"/>
    <w:lvl w:ilvl="0" w:tplc="6D54BBAA">
      <w:start w:val="1"/>
      <w:numFmt w:val="decimal"/>
      <w:lvlText w:val="%1."/>
      <w:lvlJc w:val="left"/>
      <w:pPr>
        <w:ind w:left="733" w:hanging="375"/>
      </w:pPr>
      <w:rPr>
        <w:rFonts w:ascii="宋体" w:hAnsi="宋体" w:hint="default"/>
      </w:rPr>
    </w:lvl>
    <w:lvl w:ilvl="1" w:tplc="04090019" w:tentative="1">
      <w:start w:val="1"/>
      <w:numFmt w:val="lowerLetter"/>
      <w:lvlText w:val="%2)"/>
      <w:lvlJc w:val="left"/>
      <w:pPr>
        <w:ind w:left="1198" w:hanging="420"/>
      </w:pPr>
    </w:lvl>
    <w:lvl w:ilvl="2" w:tplc="0409001B" w:tentative="1">
      <w:start w:val="1"/>
      <w:numFmt w:val="lowerRoman"/>
      <w:lvlText w:val="%3."/>
      <w:lvlJc w:val="right"/>
      <w:pPr>
        <w:ind w:left="1618" w:hanging="420"/>
      </w:pPr>
    </w:lvl>
    <w:lvl w:ilvl="3" w:tplc="0409000F" w:tentative="1">
      <w:start w:val="1"/>
      <w:numFmt w:val="decimal"/>
      <w:lvlText w:val="%4."/>
      <w:lvlJc w:val="left"/>
      <w:pPr>
        <w:ind w:left="2038" w:hanging="420"/>
      </w:pPr>
    </w:lvl>
    <w:lvl w:ilvl="4" w:tplc="04090019" w:tentative="1">
      <w:start w:val="1"/>
      <w:numFmt w:val="lowerLetter"/>
      <w:lvlText w:val="%5)"/>
      <w:lvlJc w:val="left"/>
      <w:pPr>
        <w:ind w:left="2458" w:hanging="420"/>
      </w:pPr>
    </w:lvl>
    <w:lvl w:ilvl="5" w:tplc="0409001B" w:tentative="1">
      <w:start w:val="1"/>
      <w:numFmt w:val="lowerRoman"/>
      <w:lvlText w:val="%6."/>
      <w:lvlJc w:val="right"/>
      <w:pPr>
        <w:ind w:left="2878" w:hanging="420"/>
      </w:pPr>
    </w:lvl>
    <w:lvl w:ilvl="6" w:tplc="0409000F" w:tentative="1">
      <w:start w:val="1"/>
      <w:numFmt w:val="decimal"/>
      <w:lvlText w:val="%7."/>
      <w:lvlJc w:val="left"/>
      <w:pPr>
        <w:ind w:left="3298" w:hanging="420"/>
      </w:pPr>
    </w:lvl>
    <w:lvl w:ilvl="7" w:tplc="04090019" w:tentative="1">
      <w:start w:val="1"/>
      <w:numFmt w:val="lowerLetter"/>
      <w:lvlText w:val="%8)"/>
      <w:lvlJc w:val="left"/>
      <w:pPr>
        <w:ind w:left="3718" w:hanging="420"/>
      </w:pPr>
    </w:lvl>
    <w:lvl w:ilvl="8" w:tplc="0409001B" w:tentative="1">
      <w:start w:val="1"/>
      <w:numFmt w:val="lowerRoman"/>
      <w:lvlText w:val="%9."/>
      <w:lvlJc w:val="right"/>
      <w:pPr>
        <w:ind w:left="4138" w:hanging="420"/>
      </w:pPr>
    </w:lvl>
  </w:abstractNum>
  <w:abstractNum w:abstractNumId="2" w15:restartNumberingAfterBreak="0">
    <w:nsid w:val="5CFB4860"/>
    <w:multiLevelType w:val="hybridMultilevel"/>
    <w:tmpl w:val="B42EFA1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E6465"/>
    <w:rsid w:val="000002F9"/>
    <w:rsid w:val="0000190F"/>
    <w:rsid w:val="00004A5E"/>
    <w:rsid w:val="00007CD1"/>
    <w:rsid w:val="00010014"/>
    <w:rsid w:val="00013C8C"/>
    <w:rsid w:val="00013E2E"/>
    <w:rsid w:val="00016993"/>
    <w:rsid w:val="000171DD"/>
    <w:rsid w:val="00021C91"/>
    <w:rsid w:val="00023B49"/>
    <w:rsid w:val="000261CE"/>
    <w:rsid w:val="0003062C"/>
    <w:rsid w:val="00040D1F"/>
    <w:rsid w:val="00041F7A"/>
    <w:rsid w:val="00043E0F"/>
    <w:rsid w:val="00044D48"/>
    <w:rsid w:val="00044F35"/>
    <w:rsid w:val="000455E7"/>
    <w:rsid w:val="00047776"/>
    <w:rsid w:val="00052F83"/>
    <w:rsid w:val="0005340D"/>
    <w:rsid w:val="0005363B"/>
    <w:rsid w:val="00054CBC"/>
    <w:rsid w:val="00055559"/>
    <w:rsid w:val="00056501"/>
    <w:rsid w:val="00060C81"/>
    <w:rsid w:val="00063244"/>
    <w:rsid w:val="00063A3C"/>
    <w:rsid w:val="00064139"/>
    <w:rsid w:val="00065378"/>
    <w:rsid w:val="00065427"/>
    <w:rsid w:val="00070607"/>
    <w:rsid w:val="000711DB"/>
    <w:rsid w:val="00080A1E"/>
    <w:rsid w:val="00082B0C"/>
    <w:rsid w:val="00083E2B"/>
    <w:rsid w:val="00084354"/>
    <w:rsid w:val="0008606D"/>
    <w:rsid w:val="0008716E"/>
    <w:rsid w:val="00092BEC"/>
    <w:rsid w:val="00092D64"/>
    <w:rsid w:val="00095DA1"/>
    <w:rsid w:val="0009722B"/>
    <w:rsid w:val="000A07CB"/>
    <w:rsid w:val="000A284F"/>
    <w:rsid w:val="000A3A14"/>
    <w:rsid w:val="000A4FE6"/>
    <w:rsid w:val="000A6EF9"/>
    <w:rsid w:val="000B2BDF"/>
    <w:rsid w:val="000B3282"/>
    <w:rsid w:val="000C0956"/>
    <w:rsid w:val="000C3BF7"/>
    <w:rsid w:val="000C4FC4"/>
    <w:rsid w:val="000D1463"/>
    <w:rsid w:val="000D2E73"/>
    <w:rsid w:val="000D433B"/>
    <w:rsid w:val="000D67AF"/>
    <w:rsid w:val="000E0B5A"/>
    <w:rsid w:val="000E0C62"/>
    <w:rsid w:val="000E1204"/>
    <w:rsid w:val="000E2F0C"/>
    <w:rsid w:val="000E4D24"/>
    <w:rsid w:val="000E6BD0"/>
    <w:rsid w:val="000F0A85"/>
    <w:rsid w:val="000F0CD8"/>
    <w:rsid w:val="000F2530"/>
    <w:rsid w:val="00103156"/>
    <w:rsid w:val="00103C28"/>
    <w:rsid w:val="00103CA9"/>
    <w:rsid w:val="00104A73"/>
    <w:rsid w:val="001073C2"/>
    <w:rsid w:val="00111E9F"/>
    <w:rsid w:val="0011475E"/>
    <w:rsid w:val="00120AEB"/>
    <w:rsid w:val="00121834"/>
    <w:rsid w:val="001257F4"/>
    <w:rsid w:val="00132186"/>
    <w:rsid w:val="001325C9"/>
    <w:rsid w:val="0013350D"/>
    <w:rsid w:val="00133B26"/>
    <w:rsid w:val="0013460B"/>
    <w:rsid w:val="00134960"/>
    <w:rsid w:val="00136337"/>
    <w:rsid w:val="00140103"/>
    <w:rsid w:val="001425D8"/>
    <w:rsid w:val="00142D47"/>
    <w:rsid w:val="00143772"/>
    <w:rsid w:val="00144CEA"/>
    <w:rsid w:val="0014606B"/>
    <w:rsid w:val="00155432"/>
    <w:rsid w:val="00157428"/>
    <w:rsid w:val="00163C37"/>
    <w:rsid w:val="00163CDF"/>
    <w:rsid w:val="001654F1"/>
    <w:rsid w:val="0016749E"/>
    <w:rsid w:val="00167B4C"/>
    <w:rsid w:val="001758D2"/>
    <w:rsid w:val="00175E4E"/>
    <w:rsid w:val="00176C70"/>
    <w:rsid w:val="0018325E"/>
    <w:rsid w:val="00184AA1"/>
    <w:rsid w:val="00184C68"/>
    <w:rsid w:val="0018507B"/>
    <w:rsid w:val="0019022A"/>
    <w:rsid w:val="00192BF9"/>
    <w:rsid w:val="00193E6F"/>
    <w:rsid w:val="0019434F"/>
    <w:rsid w:val="0019620B"/>
    <w:rsid w:val="00196245"/>
    <w:rsid w:val="001A167E"/>
    <w:rsid w:val="001A32C2"/>
    <w:rsid w:val="001A7CFB"/>
    <w:rsid w:val="001B18E8"/>
    <w:rsid w:val="001B29D9"/>
    <w:rsid w:val="001B43E5"/>
    <w:rsid w:val="001B6762"/>
    <w:rsid w:val="001B70F6"/>
    <w:rsid w:val="001B7684"/>
    <w:rsid w:val="001C63D4"/>
    <w:rsid w:val="001C7369"/>
    <w:rsid w:val="001C791B"/>
    <w:rsid w:val="001D00D5"/>
    <w:rsid w:val="001D0BBD"/>
    <w:rsid w:val="001D2F47"/>
    <w:rsid w:val="001D62AE"/>
    <w:rsid w:val="001D6F6B"/>
    <w:rsid w:val="001E2E36"/>
    <w:rsid w:val="001E6A80"/>
    <w:rsid w:val="001E7950"/>
    <w:rsid w:val="001F6460"/>
    <w:rsid w:val="001F7D3C"/>
    <w:rsid w:val="00200AE1"/>
    <w:rsid w:val="00200CAD"/>
    <w:rsid w:val="00202D3E"/>
    <w:rsid w:val="00203DCA"/>
    <w:rsid w:val="00205C83"/>
    <w:rsid w:val="0020612B"/>
    <w:rsid w:val="002065A1"/>
    <w:rsid w:val="00207CBA"/>
    <w:rsid w:val="00224790"/>
    <w:rsid w:val="00227D43"/>
    <w:rsid w:val="00230ED3"/>
    <w:rsid w:val="00234041"/>
    <w:rsid w:val="00235243"/>
    <w:rsid w:val="002401CD"/>
    <w:rsid w:val="002445F7"/>
    <w:rsid w:val="00244671"/>
    <w:rsid w:val="00246FCF"/>
    <w:rsid w:val="00250085"/>
    <w:rsid w:val="00251A87"/>
    <w:rsid w:val="0025238A"/>
    <w:rsid w:val="00253C90"/>
    <w:rsid w:val="00254C8C"/>
    <w:rsid w:val="002556E2"/>
    <w:rsid w:val="00255AE1"/>
    <w:rsid w:val="002561C2"/>
    <w:rsid w:val="00257ABA"/>
    <w:rsid w:val="0026286F"/>
    <w:rsid w:val="00262E6E"/>
    <w:rsid w:val="00263254"/>
    <w:rsid w:val="002654F4"/>
    <w:rsid w:val="00266728"/>
    <w:rsid w:val="00270AF3"/>
    <w:rsid w:val="00270EF7"/>
    <w:rsid w:val="002712E8"/>
    <w:rsid w:val="00271635"/>
    <w:rsid w:val="002724B1"/>
    <w:rsid w:val="002759C0"/>
    <w:rsid w:val="00277B7E"/>
    <w:rsid w:val="00284015"/>
    <w:rsid w:val="00287C82"/>
    <w:rsid w:val="00290615"/>
    <w:rsid w:val="002918EF"/>
    <w:rsid w:val="002932DD"/>
    <w:rsid w:val="00297E8A"/>
    <w:rsid w:val="002A1FA5"/>
    <w:rsid w:val="002A266B"/>
    <w:rsid w:val="002A2C8A"/>
    <w:rsid w:val="002A4709"/>
    <w:rsid w:val="002A6FED"/>
    <w:rsid w:val="002A77CC"/>
    <w:rsid w:val="002A7D87"/>
    <w:rsid w:val="002A7DBD"/>
    <w:rsid w:val="002B633D"/>
    <w:rsid w:val="002C1933"/>
    <w:rsid w:val="002C2F98"/>
    <w:rsid w:val="002C31A9"/>
    <w:rsid w:val="002C4B7A"/>
    <w:rsid w:val="002C50F4"/>
    <w:rsid w:val="002C56F2"/>
    <w:rsid w:val="002D0757"/>
    <w:rsid w:val="002D0D1B"/>
    <w:rsid w:val="002D1D79"/>
    <w:rsid w:val="002D4673"/>
    <w:rsid w:val="002D4F5A"/>
    <w:rsid w:val="002E2E27"/>
    <w:rsid w:val="002E3F5F"/>
    <w:rsid w:val="002E6961"/>
    <w:rsid w:val="002F1097"/>
    <w:rsid w:val="002F3140"/>
    <w:rsid w:val="002F6D5A"/>
    <w:rsid w:val="002F7A23"/>
    <w:rsid w:val="00301291"/>
    <w:rsid w:val="00302B60"/>
    <w:rsid w:val="00302BA3"/>
    <w:rsid w:val="0030618A"/>
    <w:rsid w:val="00307DD4"/>
    <w:rsid w:val="0031015A"/>
    <w:rsid w:val="00310D88"/>
    <w:rsid w:val="00312048"/>
    <w:rsid w:val="003174D3"/>
    <w:rsid w:val="003178DE"/>
    <w:rsid w:val="00317B4F"/>
    <w:rsid w:val="00320F6C"/>
    <w:rsid w:val="00321449"/>
    <w:rsid w:val="003217B7"/>
    <w:rsid w:val="003225B9"/>
    <w:rsid w:val="00330446"/>
    <w:rsid w:val="003320B1"/>
    <w:rsid w:val="0033211D"/>
    <w:rsid w:val="0033395F"/>
    <w:rsid w:val="00335E3B"/>
    <w:rsid w:val="0033615E"/>
    <w:rsid w:val="003370AC"/>
    <w:rsid w:val="0033761F"/>
    <w:rsid w:val="00345DCB"/>
    <w:rsid w:val="003465A3"/>
    <w:rsid w:val="00346EF5"/>
    <w:rsid w:val="00350822"/>
    <w:rsid w:val="003523A5"/>
    <w:rsid w:val="0035536C"/>
    <w:rsid w:val="0035608E"/>
    <w:rsid w:val="00360D9B"/>
    <w:rsid w:val="00361AE1"/>
    <w:rsid w:val="00362D38"/>
    <w:rsid w:val="00366803"/>
    <w:rsid w:val="00367AEE"/>
    <w:rsid w:val="00367B33"/>
    <w:rsid w:val="00370929"/>
    <w:rsid w:val="003725E4"/>
    <w:rsid w:val="00373584"/>
    <w:rsid w:val="00377A84"/>
    <w:rsid w:val="00377BA9"/>
    <w:rsid w:val="00383014"/>
    <w:rsid w:val="00383FB5"/>
    <w:rsid w:val="003843D7"/>
    <w:rsid w:val="0038704D"/>
    <w:rsid w:val="0039037D"/>
    <w:rsid w:val="00391CF2"/>
    <w:rsid w:val="00391E59"/>
    <w:rsid w:val="00395736"/>
    <w:rsid w:val="003A06B2"/>
    <w:rsid w:val="003A4B05"/>
    <w:rsid w:val="003A5C9D"/>
    <w:rsid w:val="003A6B63"/>
    <w:rsid w:val="003A7322"/>
    <w:rsid w:val="003A7E0E"/>
    <w:rsid w:val="003B2B06"/>
    <w:rsid w:val="003B31BD"/>
    <w:rsid w:val="003B7614"/>
    <w:rsid w:val="003C0AE1"/>
    <w:rsid w:val="003C0CCD"/>
    <w:rsid w:val="003C4000"/>
    <w:rsid w:val="003C5020"/>
    <w:rsid w:val="003E0062"/>
    <w:rsid w:val="003E0DB3"/>
    <w:rsid w:val="003E68D9"/>
    <w:rsid w:val="003E73F9"/>
    <w:rsid w:val="003E7555"/>
    <w:rsid w:val="003E7CA3"/>
    <w:rsid w:val="003F1ECC"/>
    <w:rsid w:val="003F5CF9"/>
    <w:rsid w:val="003F617C"/>
    <w:rsid w:val="003F6AC2"/>
    <w:rsid w:val="00404C61"/>
    <w:rsid w:val="00414938"/>
    <w:rsid w:val="004149F1"/>
    <w:rsid w:val="00416C2E"/>
    <w:rsid w:val="00421B04"/>
    <w:rsid w:val="004228D4"/>
    <w:rsid w:val="0042631B"/>
    <w:rsid w:val="00434332"/>
    <w:rsid w:val="004345D0"/>
    <w:rsid w:val="00435F26"/>
    <w:rsid w:val="00436703"/>
    <w:rsid w:val="0044103F"/>
    <w:rsid w:val="004430BF"/>
    <w:rsid w:val="00461592"/>
    <w:rsid w:val="00461813"/>
    <w:rsid w:val="00461DAF"/>
    <w:rsid w:val="004627A4"/>
    <w:rsid w:val="00465016"/>
    <w:rsid w:val="00465E25"/>
    <w:rsid w:val="00466D52"/>
    <w:rsid w:val="00470068"/>
    <w:rsid w:val="00472A26"/>
    <w:rsid w:val="00475184"/>
    <w:rsid w:val="004751AB"/>
    <w:rsid w:val="004770FC"/>
    <w:rsid w:val="004808AB"/>
    <w:rsid w:val="004815B3"/>
    <w:rsid w:val="00482FC2"/>
    <w:rsid w:val="0049167E"/>
    <w:rsid w:val="00494A26"/>
    <w:rsid w:val="004955D0"/>
    <w:rsid w:val="00495BEB"/>
    <w:rsid w:val="0049625A"/>
    <w:rsid w:val="004967ED"/>
    <w:rsid w:val="004A1154"/>
    <w:rsid w:val="004A6522"/>
    <w:rsid w:val="004A7078"/>
    <w:rsid w:val="004A71C7"/>
    <w:rsid w:val="004B050A"/>
    <w:rsid w:val="004B666C"/>
    <w:rsid w:val="004C31A4"/>
    <w:rsid w:val="004C35F2"/>
    <w:rsid w:val="004C42E6"/>
    <w:rsid w:val="004C752E"/>
    <w:rsid w:val="004D3506"/>
    <w:rsid w:val="004E0749"/>
    <w:rsid w:val="004E121D"/>
    <w:rsid w:val="004E46EA"/>
    <w:rsid w:val="004E4B58"/>
    <w:rsid w:val="004E52AD"/>
    <w:rsid w:val="004E6E63"/>
    <w:rsid w:val="004F31C4"/>
    <w:rsid w:val="004F5991"/>
    <w:rsid w:val="004F6632"/>
    <w:rsid w:val="004F77E6"/>
    <w:rsid w:val="005003DC"/>
    <w:rsid w:val="00501310"/>
    <w:rsid w:val="00503200"/>
    <w:rsid w:val="00504196"/>
    <w:rsid w:val="00504D53"/>
    <w:rsid w:val="00505009"/>
    <w:rsid w:val="005075C9"/>
    <w:rsid w:val="00510698"/>
    <w:rsid w:val="00511FFB"/>
    <w:rsid w:val="00513A6D"/>
    <w:rsid w:val="00516016"/>
    <w:rsid w:val="0051641F"/>
    <w:rsid w:val="00522291"/>
    <w:rsid w:val="00523D4C"/>
    <w:rsid w:val="0052699B"/>
    <w:rsid w:val="00531C79"/>
    <w:rsid w:val="00531F0C"/>
    <w:rsid w:val="00532D56"/>
    <w:rsid w:val="00534004"/>
    <w:rsid w:val="00535CF4"/>
    <w:rsid w:val="00544883"/>
    <w:rsid w:val="00545F29"/>
    <w:rsid w:val="00547BF0"/>
    <w:rsid w:val="00552E16"/>
    <w:rsid w:val="0056663B"/>
    <w:rsid w:val="00566C18"/>
    <w:rsid w:val="00570111"/>
    <w:rsid w:val="00572172"/>
    <w:rsid w:val="00572AAE"/>
    <w:rsid w:val="00575071"/>
    <w:rsid w:val="00577C17"/>
    <w:rsid w:val="005808E3"/>
    <w:rsid w:val="005817CF"/>
    <w:rsid w:val="00582340"/>
    <w:rsid w:val="00582DB9"/>
    <w:rsid w:val="005853B1"/>
    <w:rsid w:val="00587D75"/>
    <w:rsid w:val="00590667"/>
    <w:rsid w:val="00590A0E"/>
    <w:rsid w:val="00596363"/>
    <w:rsid w:val="0059678E"/>
    <w:rsid w:val="005A0909"/>
    <w:rsid w:val="005A0D1A"/>
    <w:rsid w:val="005A2C05"/>
    <w:rsid w:val="005A3CB9"/>
    <w:rsid w:val="005A5A94"/>
    <w:rsid w:val="005B262D"/>
    <w:rsid w:val="005B2A99"/>
    <w:rsid w:val="005B77AF"/>
    <w:rsid w:val="005C0740"/>
    <w:rsid w:val="005C1092"/>
    <w:rsid w:val="005C2400"/>
    <w:rsid w:val="005C545C"/>
    <w:rsid w:val="005C624C"/>
    <w:rsid w:val="005C6EA4"/>
    <w:rsid w:val="005D60D0"/>
    <w:rsid w:val="005D7106"/>
    <w:rsid w:val="005E05F2"/>
    <w:rsid w:val="005E1629"/>
    <w:rsid w:val="005E3AF2"/>
    <w:rsid w:val="005E440B"/>
    <w:rsid w:val="005E4B15"/>
    <w:rsid w:val="005E6C8D"/>
    <w:rsid w:val="005E7074"/>
    <w:rsid w:val="005E71CA"/>
    <w:rsid w:val="005F4410"/>
    <w:rsid w:val="005F6D00"/>
    <w:rsid w:val="005F7DF0"/>
    <w:rsid w:val="00601641"/>
    <w:rsid w:val="00602E5E"/>
    <w:rsid w:val="00604B05"/>
    <w:rsid w:val="006067A9"/>
    <w:rsid w:val="006068B0"/>
    <w:rsid w:val="00610DAD"/>
    <w:rsid w:val="00612CCF"/>
    <w:rsid w:val="00615720"/>
    <w:rsid w:val="006171D2"/>
    <w:rsid w:val="0062345C"/>
    <w:rsid w:val="00625EA1"/>
    <w:rsid w:val="00630075"/>
    <w:rsid w:val="006315D0"/>
    <w:rsid w:val="006329E9"/>
    <w:rsid w:val="00634278"/>
    <w:rsid w:val="00641B67"/>
    <w:rsid w:val="006442F9"/>
    <w:rsid w:val="00645557"/>
    <w:rsid w:val="0064630A"/>
    <w:rsid w:val="00654BBB"/>
    <w:rsid w:val="00656F9A"/>
    <w:rsid w:val="00661F23"/>
    <w:rsid w:val="006620D9"/>
    <w:rsid w:val="00662760"/>
    <w:rsid w:val="00665259"/>
    <w:rsid w:val="00666CBE"/>
    <w:rsid w:val="0067422A"/>
    <w:rsid w:val="0067517A"/>
    <w:rsid w:val="00681DFA"/>
    <w:rsid w:val="006871DC"/>
    <w:rsid w:val="00687DA3"/>
    <w:rsid w:val="00694299"/>
    <w:rsid w:val="006974F7"/>
    <w:rsid w:val="00697EAA"/>
    <w:rsid w:val="006A10A7"/>
    <w:rsid w:val="006A26E9"/>
    <w:rsid w:val="006B252F"/>
    <w:rsid w:val="006B31FA"/>
    <w:rsid w:val="006C052F"/>
    <w:rsid w:val="006C07A0"/>
    <w:rsid w:val="006C0BD5"/>
    <w:rsid w:val="006C3C12"/>
    <w:rsid w:val="006C4B2A"/>
    <w:rsid w:val="006C4DC1"/>
    <w:rsid w:val="006C6126"/>
    <w:rsid w:val="006C7674"/>
    <w:rsid w:val="006D09BB"/>
    <w:rsid w:val="006D0ADE"/>
    <w:rsid w:val="006D1860"/>
    <w:rsid w:val="006D2991"/>
    <w:rsid w:val="006D2ED1"/>
    <w:rsid w:val="006D4A10"/>
    <w:rsid w:val="006D4C26"/>
    <w:rsid w:val="006D607C"/>
    <w:rsid w:val="006D6316"/>
    <w:rsid w:val="006E31B0"/>
    <w:rsid w:val="006E340C"/>
    <w:rsid w:val="006E3614"/>
    <w:rsid w:val="006E62E9"/>
    <w:rsid w:val="006F152E"/>
    <w:rsid w:val="006F1EDF"/>
    <w:rsid w:val="006F2D3B"/>
    <w:rsid w:val="006F5320"/>
    <w:rsid w:val="006F6B71"/>
    <w:rsid w:val="006F6BD6"/>
    <w:rsid w:val="007055E3"/>
    <w:rsid w:val="007105A8"/>
    <w:rsid w:val="007111A9"/>
    <w:rsid w:val="00713C49"/>
    <w:rsid w:val="0073079E"/>
    <w:rsid w:val="00731644"/>
    <w:rsid w:val="007316C5"/>
    <w:rsid w:val="00734705"/>
    <w:rsid w:val="00735DAE"/>
    <w:rsid w:val="00736558"/>
    <w:rsid w:val="007463EB"/>
    <w:rsid w:val="00746BE8"/>
    <w:rsid w:val="007529B0"/>
    <w:rsid w:val="0075624D"/>
    <w:rsid w:val="007661D8"/>
    <w:rsid w:val="00766CCD"/>
    <w:rsid w:val="00772EDB"/>
    <w:rsid w:val="0077342F"/>
    <w:rsid w:val="00773EC8"/>
    <w:rsid w:val="0077689B"/>
    <w:rsid w:val="00777F19"/>
    <w:rsid w:val="00782DE5"/>
    <w:rsid w:val="007875EB"/>
    <w:rsid w:val="00791291"/>
    <w:rsid w:val="00792F62"/>
    <w:rsid w:val="007951E5"/>
    <w:rsid w:val="007975FE"/>
    <w:rsid w:val="007A05B8"/>
    <w:rsid w:val="007B2EE3"/>
    <w:rsid w:val="007B6195"/>
    <w:rsid w:val="007C107C"/>
    <w:rsid w:val="007C1A2C"/>
    <w:rsid w:val="007C450A"/>
    <w:rsid w:val="007D39D0"/>
    <w:rsid w:val="007D3CC2"/>
    <w:rsid w:val="007D4F0A"/>
    <w:rsid w:val="007E1887"/>
    <w:rsid w:val="007E3086"/>
    <w:rsid w:val="007E364D"/>
    <w:rsid w:val="007E41DC"/>
    <w:rsid w:val="007E7377"/>
    <w:rsid w:val="007F1A0F"/>
    <w:rsid w:val="007F3DEE"/>
    <w:rsid w:val="007F498A"/>
    <w:rsid w:val="007F52A5"/>
    <w:rsid w:val="007F52F0"/>
    <w:rsid w:val="007F6E97"/>
    <w:rsid w:val="0080106D"/>
    <w:rsid w:val="00801837"/>
    <w:rsid w:val="00803426"/>
    <w:rsid w:val="008068DE"/>
    <w:rsid w:val="00807ACA"/>
    <w:rsid w:val="00811316"/>
    <w:rsid w:val="00812E05"/>
    <w:rsid w:val="008140FA"/>
    <w:rsid w:val="00816A1C"/>
    <w:rsid w:val="00817247"/>
    <w:rsid w:val="00821467"/>
    <w:rsid w:val="00823288"/>
    <w:rsid w:val="00825E64"/>
    <w:rsid w:val="00826573"/>
    <w:rsid w:val="00827015"/>
    <w:rsid w:val="00830555"/>
    <w:rsid w:val="00830902"/>
    <w:rsid w:val="008311DC"/>
    <w:rsid w:val="008320F1"/>
    <w:rsid w:val="00833086"/>
    <w:rsid w:val="008338E1"/>
    <w:rsid w:val="008342A4"/>
    <w:rsid w:val="008364EF"/>
    <w:rsid w:val="00837C49"/>
    <w:rsid w:val="0084228B"/>
    <w:rsid w:val="008508C6"/>
    <w:rsid w:val="008537D9"/>
    <w:rsid w:val="00854E86"/>
    <w:rsid w:val="00856159"/>
    <w:rsid w:val="008574D6"/>
    <w:rsid w:val="00861EC2"/>
    <w:rsid w:val="008621DD"/>
    <w:rsid w:val="00863EB8"/>
    <w:rsid w:val="00865326"/>
    <w:rsid w:val="00866D2B"/>
    <w:rsid w:val="00870DB8"/>
    <w:rsid w:val="00872746"/>
    <w:rsid w:val="00872A2A"/>
    <w:rsid w:val="00875852"/>
    <w:rsid w:val="00875A5F"/>
    <w:rsid w:val="00877394"/>
    <w:rsid w:val="00886C1A"/>
    <w:rsid w:val="008876CC"/>
    <w:rsid w:val="00890407"/>
    <w:rsid w:val="00890558"/>
    <w:rsid w:val="00890A8D"/>
    <w:rsid w:val="008929CC"/>
    <w:rsid w:val="00895816"/>
    <w:rsid w:val="008977CF"/>
    <w:rsid w:val="008A0391"/>
    <w:rsid w:val="008A1F4D"/>
    <w:rsid w:val="008A295E"/>
    <w:rsid w:val="008A45E5"/>
    <w:rsid w:val="008B20CC"/>
    <w:rsid w:val="008B4A79"/>
    <w:rsid w:val="008B57B5"/>
    <w:rsid w:val="008B7DEA"/>
    <w:rsid w:val="008C0B9E"/>
    <w:rsid w:val="008C1089"/>
    <w:rsid w:val="008C475E"/>
    <w:rsid w:val="008C5564"/>
    <w:rsid w:val="008C7A4A"/>
    <w:rsid w:val="008D2617"/>
    <w:rsid w:val="008D46DB"/>
    <w:rsid w:val="008D54BF"/>
    <w:rsid w:val="008E2B21"/>
    <w:rsid w:val="008E4ACB"/>
    <w:rsid w:val="008F05E9"/>
    <w:rsid w:val="008F06B4"/>
    <w:rsid w:val="008F17D5"/>
    <w:rsid w:val="008F45D6"/>
    <w:rsid w:val="008F7E7C"/>
    <w:rsid w:val="0090286C"/>
    <w:rsid w:val="0090376F"/>
    <w:rsid w:val="009059ED"/>
    <w:rsid w:val="0091062E"/>
    <w:rsid w:val="00910B67"/>
    <w:rsid w:val="0091116F"/>
    <w:rsid w:val="00912495"/>
    <w:rsid w:val="0091376A"/>
    <w:rsid w:val="00914B81"/>
    <w:rsid w:val="00915B78"/>
    <w:rsid w:val="00916C92"/>
    <w:rsid w:val="00920898"/>
    <w:rsid w:val="00935225"/>
    <w:rsid w:val="00936CE2"/>
    <w:rsid w:val="00941C74"/>
    <w:rsid w:val="0094480E"/>
    <w:rsid w:val="00944C94"/>
    <w:rsid w:val="00945726"/>
    <w:rsid w:val="009502E9"/>
    <w:rsid w:val="00952468"/>
    <w:rsid w:val="00957BE9"/>
    <w:rsid w:val="00960C94"/>
    <w:rsid w:val="0096250B"/>
    <w:rsid w:val="00962841"/>
    <w:rsid w:val="00965D38"/>
    <w:rsid w:val="00965DC6"/>
    <w:rsid w:val="00966646"/>
    <w:rsid w:val="00967020"/>
    <w:rsid w:val="00967B7E"/>
    <w:rsid w:val="00967F9B"/>
    <w:rsid w:val="00974BBC"/>
    <w:rsid w:val="009777F7"/>
    <w:rsid w:val="00983012"/>
    <w:rsid w:val="00983256"/>
    <w:rsid w:val="00983F01"/>
    <w:rsid w:val="00985FE6"/>
    <w:rsid w:val="00991CFD"/>
    <w:rsid w:val="00995E9F"/>
    <w:rsid w:val="00996CBE"/>
    <w:rsid w:val="009A0102"/>
    <w:rsid w:val="009A0AFA"/>
    <w:rsid w:val="009A148F"/>
    <w:rsid w:val="009A371B"/>
    <w:rsid w:val="009A422C"/>
    <w:rsid w:val="009A5586"/>
    <w:rsid w:val="009A5C9F"/>
    <w:rsid w:val="009A6B67"/>
    <w:rsid w:val="009B0C6E"/>
    <w:rsid w:val="009B5FC8"/>
    <w:rsid w:val="009B6BCF"/>
    <w:rsid w:val="009B6DE3"/>
    <w:rsid w:val="009B70D4"/>
    <w:rsid w:val="009C1450"/>
    <w:rsid w:val="009C2F69"/>
    <w:rsid w:val="009D0884"/>
    <w:rsid w:val="009D4CEE"/>
    <w:rsid w:val="009D4EEF"/>
    <w:rsid w:val="009D5589"/>
    <w:rsid w:val="009E05C6"/>
    <w:rsid w:val="009E063C"/>
    <w:rsid w:val="009E10B6"/>
    <w:rsid w:val="009E25EC"/>
    <w:rsid w:val="009E2B6C"/>
    <w:rsid w:val="009E3675"/>
    <w:rsid w:val="009E45CE"/>
    <w:rsid w:val="009E7671"/>
    <w:rsid w:val="009F3468"/>
    <w:rsid w:val="009F508A"/>
    <w:rsid w:val="009F64DE"/>
    <w:rsid w:val="009F77B3"/>
    <w:rsid w:val="00A0151B"/>
    <w:rsid w:val="00A03A08"/>
    <w:rsid w:val="00A0408F"/>
    <w:rsid w:val="00A067ED"/>
    <w:rsid w:val="00A07824"/>
    <w:rsid w:val="00A11D67"/>
    <w:rsid w:val="00A13CDE"/>
    <w:rsid w:val="00A142B0"/>
    <w:rsid w:val="00A20AD5"/>
    <w:rsid w:val="00A23198"/>
    <w:rsid w:val="00A25229"/>
    <w:rsid w:val="00A26FE2"/>
    <w:rsid w:val="00A31D61"/>
    <w:rsid w:val="00A40584"/>
    <w:rsid w:val="00A407B0"/>
    <w:rsid w:val="00A426CA"/>
    <w:rsid w:val="00A43FEC"/>
    <w:rsid w:val="00A45E64"/>
    <w:rsid w:val="00A46338"/>
    <w:rsid w:val="00A46918"/>
    <w:rsid w:val="00A51390"/>
    <w:rsid w:val="00A5286F"/>
    <w:rsid w:val="00A54A01"/>
    <w:rsid w:val="00A575A8"/>
    <w:rsid w:val="00A623B3"/>
    <w:rsid w:val="00A63DB4"/>
    <w:rsid w:val="00A6709A"/>
    <w:rsid w:val="00A6766F"/>
    <w:rsid w:val="00A704AB"/>
    <w:rsid w:val="00A705B3"/>
    <w:rsid w:val="00A71B78"/>
    <w:rsid w:val="00A741EC"/>
    <w:rsid w:val="00A74DB1"/>
    <w:rsid w:val="00A75438"/>
    <w:rsid w:val="00A7673A"/>
    <w:rsid w:val="00A76FCD"/>
    <w:rsid w:val="00A8017F"/>
    <w:rsid w:val="00A82F44"/>
    <w:rsid w:val="00A83843"/>
    <w:rsid w:val="00A91938"/>
    <w:rsid w:val="00AA0159"/>
    <w:rsid w:val="00AA0305"/>
    <w:rsid w:val="00AA128C"/>
    <w:rsid w:val="00AA3A57"/>
    <w:rsid w:val="00AA589D"/>
    <w:rsid w:val="00AB03B5"/>
    <w:rsid w:val="00AB22A5"/>
    <w:rsid w:val="00AB342D"/>
    <w:rsid w:val="00AB440C"/>
    <w:rsid w:val="00AB6A03"/>
    <w:rsid w:val="00AB6CC6"/>
    <w:rsid w:val="00AB7488"/>
    <w:rsid w:val="00AC07D8"/>
    <w:rsid w:val="00AC0A4E"/>
    <w:rsid w:val="00AC2F33"/>
    <w:rsid w:val="00AC3CF0"/>
    <w:rsid w:val="00AC437B"/>
    <w:rsid w:val="00AC457D"/>
    <w:rsid w:val="00AD399C"/>
    <w:rsid w:val="00AD3DAD"/>
    <w:rsid w:val="00AD77E5"/>
    <w:rsid w:val="00AE0742"/>
    <w:rsid w:val="00AE0DEF"/>
    <w:rsid w:val="00AE35CB"/>
    <w:rsid w:val="00AE6CBD"/>
    <w:rsid w:val="00AF2F31"/>
    <w:rsid w:val="00AF42DB"/>
    <w:rsid w:val="00AF5F4E"/>
    <w:rsid w:val="00B003E6"/>
    <w:rsid w:val="00B020E1"/>
    <w:rsid w:val="00B0307B"/>
    <w:rsid w:val="00B06E87"/>
    <w:rsid w:val="00B16DDB"/>
    <w:rsid w:val="00B20504"/>
    <w:rsid w:val="00B22215"/>
    <w:rsid w:val="00B229B0"/>
    <w:rsid w:val="00B25396"/>
    <w:rsid w:val="00B254D4"/>
    <w:rsid w:val="00B25FE7"/>
    <w:rsid w:val="00B36460"/>
    <w:rsid w:val="00B40988"/>
    <w:rsid w:val="00B44263"/>
    <w:rsid w:val="00B45F65"/>
    <w:rsid w:val="00B4797E"/>
    <w:rsid w:val="00B53288"/>
    <w:rsid w:val="00B60D9A"/>
    <w:rsid w:val="00B6386E"/>
    <w:rsid w:val="00B701E8"/>
    <w:rsid w:val="00B71740"/>
    <w:rsid w:val="00B733B5"/>
    <w:rsid w:val="00B81AB4"/>
    <w:rsid w:val="00B83143"/>
    <w:rsid w:val="00B83614"/>
    <w:rsid w:val="00B84FA3"/>
    <w:rsid w:val="00B852D9"/>
    <w:rsid w:val="00B8580C"/>
    <w:rsid w:val="00B909D7"/>
    <w:rsid w:val="00B9391A"/>
    <w:rsid w:val="00B94DA6"/>
    <w:rsid w:val="00B9512A"/>
    <w:rsid w:val="00B956D7"/>
    <w:rsid w:val="00B96EEE"/>
    <w:rsid w:val="00B96FB5"/>
    <w:rsid w:val="00B97333"/>
    <w:rsid w:val="00BA00A7"/>
    <w:rsid w:val="00BA0433"/>
    <w:rsid w:val="00BA06E8"/>
    <w:rsid w:val="00BA0A47"/>
    <w:rsid w:val="00BA478C"/>
    <w:rsid w:val="00BA5A51"/>
    <w:rsid w:val="00BB6E38"/>
    <w:rsid w:val="00BC03DF"/>
    <w:rsid w:val="00BC325D"/>
    <w:rsid w:val="00BC440E"/>
    <w:rsid w:val="00BC45CB"/>
    <w:rsid w:val="00BC53BC"/>
    <w:rsid w:val="00BC549D"/>
    <w:rsid w:val="00BC571C"/>
    <w:rsid w:val="00BD5769"/>
    <w:rsid w:val="00BE0EE5"/>
    <w:rsid w:val="00BE4649"/>
    <w:rsid w:val="00BF0325"/>
    <w:rsid w:val="00C06E1D"/>
    <w:rsid w:val="00C131E1"/>
    <w:rsid w:val="00C17136"/>
    <w:rsid w:val="00C21D29"/>
    <w:rsid w:val="00C225EC"/>
    <w:rsid w:val="00C24ABF"/>
    <w:rsid w:val="00C2576E"/>
    <w:rsid w:val="00C25834"/>
    <w:rsid w:val="00C25F21"/>
    <w:rsid w:val="00C27ED7"/>
    <w:rsid w:val="00C3606C"/>
    <w:rsid w:val="00C41485"/>
    <w:rsid w:val="00C41BBF"/>
    <w:rsid w:val="00C438A6"/>
    <w:rsid w:val="00C4785A"/>
    <w:rsid w:val="00C47D1B"/>
    <w:rsid w:val="00C47DDC"/>
    <w:rsid w:val="00C52497"/>
    <w:rsid w:val="00C55C06"/>
    <w:rsid w:val="00C61B60"/>
    <w:rsid w:val="00C66A64"/>
    <w:rsid w:val="00C7048B"/>
    <w:rsid w:val="00C76242"/>
    <w:rsid w:val="00C7631E"/>
    <w:rsid w:val="00C7793E"/>
    <w:rsid w:val="00C95F76"/>
    <w:rsid w:val="00CA1A54"/>
    <w:rsid w:val="00CA4A2E"/>
    <w:rsid w:val="00CA4E6D"/>
    <w:rsid w:val="00CA5262"/>
    <w:rsid w:val="00CA571C"/>
    <w:rsid w:val="00CB15AC"/>
    <w:rsid w:val="00CB3C45"/>
    <w:rsid w:val="00CB3EEF"/>
    <w:rsid w:val="00CB4DE5"/>
    <w:rsid w:val="00CC35B5"/>
    <w:rsid w:val="00CC7084"/>
    <w:rsid w:val="00CC7547"/>
    <w:rsid w:val="00CD1BFE"/>
    <w:rsid w:val="00CD65C7"/>
    <w:rsid w:val="00CD7BE2"/>
    <w:rsid w:val="00CE0069"/>
    <w:rsid w:val="00CE0E0C"/>
    <w:rsid w:val="00CE3E2A"/>
    <w:rsid w:val="00CE552D"/>
    <w:rsid w:val="00CE7EB9"/>
    <w:rsid w:val="00CF1DE1"/>
    <w:rsid w:val="00CF30D0"/>
    <w:rsid w:val="00CF4BCB"/>
    <w:rsid w:val="00CF6E16"/>
    <w:rsid w:val="00D038ED"/>
    <w:rsid w:val="00D070D2"/>
    <w:rsid w:val="00D117B8"/>
    <w:rsid w:val="00D134EA"/>
    <w:rsid w:val="00D13505"/>
    <w:rsid w:val="00D13F3C"/>
    <w:rsid w:val="00D151D8"/>
    <w:rsid w:val="00D16B2F"/>
    <w:rsid w:val="00D21AF2"/>
    <w:rsid w:val="00D23A77"/>
    <w:rsid w:val="00D27B5A"/>
    <w:rsid w:val="00D31232"/>
    <w:rsid w:val="00D32E32"/>
    <w:rsid w:val="00D346DB"/>
    <w:rsid w:val="00D369FD"/>
    <w:rsid w:val="00D41AD0"/>
    <w:rsid w:val="00D42BF6"/>
    <w:rsid w:val="00D44A58"/>
    <w:rsid w:val="00D44A6E"/>
    <w:rsid w:val="00D502BB"/>
    <w:rsid w:val="00D51CCA"/>
    <w:rsid w:val="00D52E79"/>
    <w:rsid w:val="00D54D1D"/>
    <w:rsid w:val="00D57974"/>
    <w:rsid w:val="00D61501"/>
    <w:rsid w:val="00D66604"/>
    <w:rsid w:val="00D66B4B"/>
    <w:rsid w:val="00D7075B"/>
    <w:rsid w:val="00D74BB4"/>
    <w:rsid w:val="00D75329"/>
    <w:rsid w:val="00D7535A"/>
    <w:rsid w:val="00D75EA1"/>
    <w:rsid w:val="00D77414"/>
    <w:rsid w:val="00D81EB2"/>
    <w:rsid w:val="00D83AC0"/>
    <w:rsid w:val="00D85BB6"/>
    <w:rsid w:val="00D906E8"/>
    <w:rsid w:val="00D90E8D"/>
    <w:rsid w:val="00D9599C"/>
    <w:rsid w:val="00D9649E"/>
    <w:rsid w:val="00D96899"/>
    <w:rsid w:val="00DA07BD"/>
    <w:rsid w:val="00DA1502"/>
    <w:rsid w:val="00DA2DC8"/>
    <w:rsid w:val="00DA3686"/>
    <w:rsid w:val="00DA4BE9"/>
    <w:rsid w:val="00DA7C8B"/>
    <w:rsid w:val="00DB0601"/>
    <w:rsid w:val="00DB0937"/>
    <w:rsid w:val="00DB0B22"/>
    <w:rsid w:val="00DB3131"/>
    <w:rsid w:val="00DB4651"/>
    <w:rsid w:val="00DB4700"/>
    <w:rsid w:val="00DB4D0A"/>
    <w:rsid w:val="00DB702B"/>
    <w:rsid w:val="00DB7D3C"/>
    <w:rsid w:val="00DC119F"/>
    <w:rsid w:val="00DC1B43"/>
    <w:rsid w:val="00DC36C4"/>
    <w:rsid w:val="00DC740D"/>
    <w:rsid w:val="00DC74F0"/>
    <w:rsid w:val="00DC7844"/>
    <w:rsid w:val="00DD2768"/>
    <w:rsid w:val="00DD307C"/>
    <w:rsid w:val="00DD43AA"/>
    <w:rsid w:val="00DD4E02"/>
    <w:rsid w:val="00DD7BFB"/>
    <w:rsid w:val="00DE3D1C"/>
    <w:rsid w:val="00DE436C"/>
    <w:rsid w:val="00DE75AF"/>
    <w:rsid w:val="00DF6877"/>
    <w:rsid w:val="00DF7937"/>
    <w:rsid w:val="00E00FE9"/>
    <w:rsid w:val="00E0284A"/>
    <w:rsid w:val="00E06F38"/>
    <w:rsid w:val="00E0792F"/>
    <w:rsid w:val="00E108BE"/>
    <w:rsid w:val="00E124C5"/>
    <w:rsid w:val="00E12926"/>
    <w:rsid w:val="00E13A94"/>
    <w:rsid w:val="00E14B5E"/>
    <w:rsid w:val="00E1661D"/>
    <w:rsid w:val="00E202F4"/>
    <w:rsid w:val="00E213B6"/>
    <w:rsid w:val="00E265BD"/>
    <w:rsid w:val="00E27AC9"/>
    <w:rsid w:val="00E27E20"/>
    <w:rsid w:val="00E3084F"/>
    <w:rsid w:val="00E32DA5"/>
    <w:rsid w:val="00E34050"/>
    <w:rsid w:val="00E3757D"/>
    <w:rsid w:val="00E40359"/>
    <w:rsid w:val="00E40A47"/>
    <w:rsid w:val="00E411DC"/>
    <w:rsid w:val="00E430CA"/>
    <w:rsid w:val="00E44112"/>
    <w:rsid w:val="00E44228"/>
    <w:rsid w:val="00E45A48"/>
    <w:rsid w:val="00E51947"/>
    <w:rsid w:val="00E51FCD"/>
    <w:rsid w:val="00E5275A"/>
    <w:rsid w:val="00E53EB9"/>
    <w:rsid w:val="00E556D9"/>
    <w:rsid w:val="00E571D0"/>
    <w:rsid w:val="00E571F2"/>
    <w:rsid w:val="00E60C38"/>
    <w:rsid w:val="00E64F55"/>
    <w:rsid w:val="00E66AD6"/>
    <w:rsid w:val="00E71B68"/>
    <w:rsid w:val="00E7504D"/>
    <w:rsid w:val="00E8065E"/>
    <w:rsid w:val="00E87039"/>
    <w:rsid w:val="00E8703D"/>
    <w:rsid w:val="00E921C0"/>
    <w:rsid w:val="00E93415"/>
    <w:rsid w:val="00EA0F78"/>
    <w:rsid w:val="00EA133B"/>
    <w:rsid w:val="00EA25D5"/>
    <w:rsid w:val="00EA2D90"/>
    <w:rsid w:val="00EA2FBA"/>
    <w:rsid w:val="00EA46A0"/>
    <w:rsid w:val="00EB1C9A"/>
    <w:rsid w:val="00EB3416"/>
    <w:rsid w:val="00EB74CF"/>
    <w:rsid w:val="00EC1A6E"/>
    <w:rsid w:val="00EC4420"/>
    <w:rsid w:val="00EC4A00"/>
    <w:rsid w:val="00ED14C3"/>
    <w:rsid w:val="00ED180A"/>
    <w:rsid w:val="00EE0D4E"/>
    <w:rsid w:val="00EE182B"/>
    <w:rsid w:val="00EE2029"/>
    <w:rsid w:val="00EE3044"/>
    <w:rsid w:val="00EE3B65"/>
    <w:rsid w:val="00EE412E"/>
    <w:rsid w:val="00EE5997"/>
    <w:rsid w:val="00EE6465"/>
    <w:rsid w:val="00EE732B"/>
    <w:rsid w:val="00EF0DD8"/>
    <w:rsid w:val="00EF0DEC"/>
    <w:rsid w:val="00EF31AA"/>
    <w:rsid w:val="00EF48DB"/>
    <w:rsid w:val="00EF5B5F"/>
    <w:rsid w:val="00EF7FF6"/>
    <w:rsid w:val="00F0045F"/>
    <w:rsid w:val="00F0377C"/>
    <w:rsid w:val="00F10754"/>
    <w:rsid w:val="00F11315"/>
    <w:rsid w:val="00F116B1"/>
    <w:rsid w:val="00F12AF3"/>
    <w:rsid w:val="00F14524"/>
    <w:rsid w:val="00F16AF5"/>
    <w:rsid w:val="00F17C87"/>
    <w:rsid w:val="00F205C9"/>
    <w:rsid w:val="00F222D4"/>
    <w:rsid w:val="00F239EC"/>
    <w:rsid w:val="00F261F5"/>
    <w:rsid w:val="00F3660A"/>
    <w:rsid w:val="00F37CE4"/>
    <w:rsid w:val="00F40769"/>
    <w:rsid w:val="00F41E3D"/>
    <w:rsid w:val="00F423F6"/>
    <w:rsid w:val="00F45C65"/>
    <w:rsid w:val="00F46908"/>
    <w:rsid w:val="00F4757D"/>
    <w:rsid w:val="00F47669"/>
    <w:rsid w:val="00F51AE3"/>
    <w:rsid w:val="00F52E8C"/>
    <w:rsid w:val="00F53DE6"/>
    <w:rsid w:val="00F576C8"/>
    <w:rsid w:val="00F60B77"/>
    <w:rsid w:val="00F63591"/>
    <w:rsid w:val="00F65FEA"/>
    <w:rsid w:val="00F662D3"/>
    <w:rsid w:val="00F6675C"/>
    <w:rsid w:val="00F72806"/>
    <w:rsid w:val="00F74986"/>
    <w:rsid w:val="00F80BA5"/>
    <w:rsid w:val="00F81508"/>
    <w:rsid w:val="00F82FBC"/>
    <w:rsid w:val="00F929D8"/>
    <w:rsid w:val="00F959F7"/>
    <w:rsid w:val="00F95C89"/>
    <w:rsid w:val="00FA08EB"/>
    <w:rsid w:val="00FA095D"/>
    <w:rsid w:val="00FA0A93"/>
    <w:rsid w:val="00FA372A"/>
    <w:rsid w:val="00FA419F"/>
    <w:rsid w:val="00FA75E1"/>
    <w:rsid w:val="00FB0DFA"/>
    <w:rsid w:val="00FB29F8"/>
    <w:rsid w:val="00FB46A1"/>
    <w:rsid w:val="00FB6593"/>
    <w:rsid w:val="00FC007A"/>
    <w:rsid w:val="00FC00FF"/>
    <w:rsid w:val="00FC1AEA"/>
    <w:rsid w:val="00FC2D7C"/>
    <w:rsid w:val="00FC4191"/>
    <w:rsid w:val="00FC5190"/>
    <w:rsid w:val="00FD3EA4"/>
    <w:rsid w:val="00FD6785"/>
    <w:rsid w:val="00FD70F1"/>
    <w:rsid w:val="00FD772E"/>
    <w:rsid w:val="00FF061B"/>
    <w:rsid w:val="00FF09C9"/>
    <w:rsid w:val="00FF233D"/>
    <w:rsid w:val="00FF3015"/>
    <w:rsid w:val="00FF5EB7"/>
    <w:rsid w:val="00FF6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6788"/>
  <w15:docId w15:val="{38040308-9CDD-45BE-853D-A900F91B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4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485"/>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EE6465"/>
    <w:rPr>
      <w:kern w:val="2"/>
      <w:sz w:val="18"/>
      <w:szCs w:val="18"/>
    </w:rPr>
  </w:style>
  <w:style w:type="paragraph" w:styleId="a5">
    <w:name w:val="footer"/>
    <w:basedOn w:val="a"/>
    <w:link w:val="a6"/>
    <w:unhideWhenUsed/>
    <w:rsid w:val="00C41485"/>
    <w:pPr>
      <w:tabs>
        <w:tab w:val="center" w:pos="4153"/>
        <w:tab w:val="right" w:pos="8306"/>
      </w:tabs>
      <w:snapToGrid w:val="0"/>
      <w:jc w:val="left"/>
    </w:pPr>
    <w:rPr>
      <w:sz w:val="18"/>
      <w:szCs w:val="18"/>
    </w:rPr>
  </w:style>
  <w:style w:type="character" w:customStyle="1" w:styleId="a6">
    <w:name w:val="页脚 字符"/>
    <w:link w:val="a5"/>
    <w:rsid w:val="00EE6465"/>
    <w:rPr>
      <w:kern w:val="2"/>
      <w:sz w:val="18"/>
      <w:szCs w:val="18"/>
    </w:rPr>
  </w:style>
  <w:style w:type="paragraph" w:styleId="a7">
    <w:name w:val="Body Text Indent"/>
    <w:basedOn w:val="a"/>
    <w:link w:val="a8"/>
    <w:rsid w:val="00C41485"/>
    <w:pPr>
      <w:ind w:firstLineChars="200" w:firstLine="560"/>
    </w:pPr>
    <w:rPr>
      <w:rFonts w:ascii="宋体" w:hAnsi="宋体"/>
      <w:bCs/>
      <w:iCs/>
      <w:sz w:val="28"/>
      <w:szCs w:val="24"/>
    </w:rPr>
  </w:style>
  <w:style w:type="character" w:customStyle="1" w:styleId="a8">
    <w:name w:val="正文文本缩进 字符"/>
    <w:link w:val="a7"/>
    <w:rsid w:val="00EE6465"/>
    <w:rPr>
      <w:rFonts w:ascii="宋体" w:hAnsi="宋体"/>
      <w:bCs/>
      <w:iCs/>
      <w:kern w:val="2"/>
      <w:sz w:val="28"/>
      <w:szCs w:val="24"/>
    </w:rPr>
  </w:style>
  <w:style w:type="paragraph" w:styleId="a9">
    <w:name w:val="Body Text"/>
    <w:basedOn w:val="a"/>
    <w:link w:val="aa"/>
    <w:rsid w:val="00C41485"/>
    <w:pPr>
      <w:spacing w:after="120"/>
    </w:pPr>
    <w:rPr>
      <w:rFonts w:ascii="Times New Roman" w:hAnsi="Times New Roman"/>
      <w:szCs w:val="24"/>
    </w:rPr>
  </w:style>
  <w:style w:type="character" w:customStyle="1" w:styleId="aa">
    <w:name w:val="正文文本 字符"/>
    <w:link w:val="a9"/>
    <w:rsid w:val="00EE6465"/>
    <w:rPr>
      <w:rFonts w:ascii="Times New Roman" w:hAnsi="Times New Roman"/>
      <w:kern w:val="2"/>
      <w:sz w:val="21"/>
      <w:szCs w:val="24"/>
    </w:rPr>
  </w:style>
  <w:style w:type="character" w:styleId="ab">
    <w:name w:val="page number"/>
    <w:basedOn w:val="a0"/>
    <w:rsid w:val="00EE6465"/>
  </w:style>
  <w:style w:type="paragraph" w:styleId="ac">
    <w:name w:val="Balloon Text"/>
    <w:basedOn w:val="a"/>
    <w:link w:val="ad"/>
    <w:uiPriority w:val="99"/>
    <w:semiHidden/>
    <w:unhideWhenUsed/>
    <w:rsid w:val="00C41485"/>
    <w:rPr>
      <w:sz w:val="18"/>
      <w:szCs w:val="18"/>
    </w:rPr>
  </w:style>
  <w:style w:type="character" w:customStyle="1" w:styleId="ad">
    <w:name w:val="批注框文本 字符"/>
    <w:link w:val="ac"/>
    <w:uiPriority w:val="99"/>
    <w:semiHidden/>
    <w:rsid w:val="00EE6465"/>
    <w:rPr>
      <w:kern w:val="2"/>
      <w:sz w:val="18"/>
      <w:szCs w:val="18"/>
    </w:rPr>
  </w:style>
  <w:style w:type="paragraph" w:customStyle="1" w:styleId="Default">
    <w:name w:val="Default"/>
    <w:rsid w:val="00BD5769"/>
    <w:pPr>
      <w:widowControl w:val="0"/>
      <w:autoSpaceDE w:val="0"/>
      <w:autoSpaceDN w:val="0"/>
      <w:adjustRightInd w:val="0"/>
    </w:pPr>
    <w:rPr>
      <w:rFonts w:ascii="楷体_GB2312" w:eastAsia="楷体_GB2312" w:hAnsi="Times New Roman" w:cs="楷体_GB2312"/>
      <w:color w:val="000000"/>
      <w:sz w:val="24"/>
      <w:szCs w:val="24"/>
    </w:rPr>
  </w:style>
  <w:style w:type="character" w:styleId="ae">
    <w:name w:val="Hyperlink"/>
    <w:rsid w:val="00416C2E"/>
    <w:rPr>
      <w:color w:val="0000FF"/>
      <w:u w:val="single"/>
    </w:rPr>
  </w:style>
  <w:style w:type="character" w:styleId="af">
    <w:name w:val="annotation reference"/>
    <w:uiPriority w:val="99"/>
    <w:semiHidden/>
    <w:unhideWhenUsed/>
    <w:rsid w:val="00391E59"/>
    <w:rPr>
      <w:sz w:val="21"/>
      <w:szCs w:val="21"/>
    </w:rPr>
  </w:style>
  <w:style w:type="paragraph" w:styleId="af0">
    <w:name w:val="annotation text"/>
    <w:basedOn w:val="a"/>
    <w:link w:val="af1"/>
    <w:uiPriority w:val="99"/>
    <w:semiHidden/>
    <w:unhideWhenUsed/>
    <w:rsid w:val="00391E59"/>
    <w:pPr>
      <w:jc w:val="left"/>
    </w:pPr>
  </w:style>
  <w:style w:type="character" w:customStyle="1" w:styleId="af1">
    <w:name w:val="批注文字 字符"/>
    <w:link w:val="af0"/>
    <w:uiPriority w:val="99"/>
    <w:semiHidden/>
    <w:rsid w:val="00391E59"/>
    <w:rPr>
      <w:kern w:val="2"/>
      <w:sz w:val="21"/>
      <w:szCs w:val="22"/>
    </w:rPr>
  </w:style>
  <w:style w:type="paragraph" w:styleId="af2">
    <w:name w:val="annotation subject"/>
    <w:basedOn w:val="af0"/>
    <w:next w:val="af0"/>
    <w:link w:val="af3"/>
    <w:uiPriority w:val="99"/>
    <w:semiHidden/>
    <w:unhideWhenUsed/>
    <w:rsid w:val="00391E59"/>
    <w:rPr>
      <w:b/>
      <w:bCs/>
    </w:rPr>
  </w:style>
  <w:style w:type="character" w:customStyle="1" w:styleId="af3">
    <w:name w:val="批注主题 字符"/>
    <w:link w:val="af2"/>
    <w:uiPriority w:val="99"/>
    <w:semiHidden/>
    <w:rsid w:val="00391E59"/>
    <w:rPr>
      <w:b/>
      <w:bCs/>
      <w:kern w:val="2"/>
      <w:sz w:val="21"/>
      <w:szCs w:val="22"/>
    </w:rPr>
  </w:style>
  <w:style w:type="paragraph" w:styleId="af4">
    <w:name w:val="Revision"/>
    <w:hidden/>
    <w:uiPriority w:val="99"/>
    <w:semiHidden/>
    <w:rsid w:val="00C4148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39204">
      <w:bodyDiv w:val="1"/>
      <w:marLeft w:val="0"/>
      <w:marRight w:val="0"/>
      <w:marTop w:val="0"/>
      <w:marBottom w:val="0"/>
      <w:divBdr>
        <w:top w:val="none" w:sz="0" w:space="0" w:color="auto"/>
        <w:left w:val="none" w:sz="0" w:space="0" w:color="auto"/>
        <w:bottom w:val="none" w:sz="0" w:space="0" w:color="auto"/>
        <w:right w:val="none" w:sz="0" w:space="0" w:color="auto"/>
      </w:divBdr>
    </w:div>
    <w:div w:id="215549637">
      <w:bodyDiv w:val="1"/>
      <w:marLeft w:val="0"/>
      <w:marRight w:val="0"/>
      <w:marTop w:val="0"/>
      <w:marBottom w:val="0"/>
      <w:divBdr>
        <w:top w:val="none" w:sz="0" w:space="0" w:color="auto"/>
        <w:left w:val="none" w:sz="0" w:space="0" w:color="auto"/>
        <w:bottom w:val="none" w:sz="0" w:space="0" w:color="auto"/>
        <w:right w:val="none" w:sz="0" w:space="0" w:color="auto"/>
      </w:divBdr>
    </w:div>
    <w:div w:id="260189527">
      <w:bodyDiv w:val="1"/>
      <w:marLeft w:val="0"/>
      <w:marRight w:val="0"/>
      <w:marTop w:val="0"/>
      <w:marBottom w:val="0"/>
      <w:divBdr>
        <w:top w:val="none" w:sz="0" w:space="0" w:color="auto"/>
        <w:left w:val="none" w:sz="0" w:space="0" w:color="auto"/>
        <w:bottom w:val="none" w:sz="0" w:space="0" w:color="auto"/>
        <w:right w:val="none" w:sz="0" w:space="0" w:color="auto"/>
      </w:divBdr>
    </w:div>
    <w:div w:id="355543742">
      <w:bodyDiv w:val="1"/>
      <w:marLeft w:val="0"/>
      <w:marRight w:val="0"/>
      <w:marTop w:val="0"/>
      <w:marBottom w:val="0"/>
      <w:divBdr>
        <w:top w:val="none" w:sz="0" w:space="0" w:color="auto"/>
        <w:left w:val="none" w:sz="0" w:space="0" w:color="auto"/>
        <w:bottom w:val="none" w:sz="0" w:space="0" w:color="auto"/>
        <w:right w:val="none" w:sz="0" w:space="0" w:color="auto"/>
      </w:divBdr>
    </w:div>
    <w:div w:id="502476700">
      <w:bodyDiv w:val="1"/>
      <w:marLeft w:val="0"/>
      <w:marRight w:val="0"/>
      <w:marTop w:val="0"/>
      <w:marBottom w:val="0"/>
      <w:divBdr>
        <w:top w:val="none" w:sz="0" w:space="0" w:color="auto"/>
        <w:left w:val="none" w:sz="0" w:space="0" w:color="auto"/>
        <w:bottom w:val="none" w:sz="0" w:space="0" w:color="auto"/>
        <w:right w:val="none" w:sz="0" w:space="0" w:color="auto"/>
      </w:divBdr>
    </w:div>
    <w:div w:id="688147195">
      <w:bodyDiv w:val="1"/>
      <w:marLeft w:val="0"/>
      <w:marRight w:val="0"/>
      <w:marTop w:val="0"/>
      <w:marBottom w:val="0"/>
      <w:divBdr>
        <w:top w:val="none" w:sz="0" w:space="0" w:color="auto"/>
        <w:left w:val="none" w:sz="0" w:space="0" w:color="auto"/>
        <w:bottom w:val="none" w:sz="0" w:space="0" w:color="auto"/>
        <w:right w:val="none" w:sz="0" w:space="0" w:color="auto"/>
      </w:divBdr>
    </w:div>
    <w:div w:id="702828901">
      <w:bodyDiv w:val="1"/>
      <w:marLeft w:val="0"/>
      <w:marRight w:val="0"/>
      <w:marTop w:val="0"/>
      <w:marBottom w:val="0"/>
      <w:divBdr>
        <w:top w:val="none" w:sz="0" w:space="0" w:color="auto"/>
        <w:left w:val="none" w:sz="0" w:space="0" w:color="auto"/>
        <w:bottom w:val="none" w:sz="0" w:space="0" w:color="auto"/>
        <w:right w:val="none" w:sz="0" w:space="0" w:color="auto"/>
      </w:divBdr>
    </w:div>
    <w:div w:id="822813209">
      <w:bodyDiv w:val="1"/>
      <w:marLeft w:val="0"/>
      <w:marRight w:val="0"/>
      <w:marTop w:val="0"/>
      <w:marBottom w:val="0"/>
      <w:divBdr>
        <w:top w:val="none" w:sz="0" w:space="0" w:color="auto"/>
        <w:left w:val="none" w:sz="0" w:space="0" w:color="auto"/>
        <w:bottom w:val="none" w:sz="0" w:space="0" w:color="auto"/>
        <w:right w:val="none" w:sz="0" w:space="0" w:color="auto"/>
      </w:divBdr>
    </w:div>
    <w:div w:id="988706215">
      <w:bodyDiv w:val="1"/>
      <w:marLeft w:val="0"/>
      <w:marRight w:val="0"/>
      <w:marTop w:val="0"/>
      <w:marBottom w:val="0"/>
      <w:divBdr>
        <w:top w:val="none" w:sz="0" w:space="0" w:color="auto"/>
        <w:left w:val="none" w:sz="0" w:space="0" w:color="auto"/>
        <w:bottom w:val="none" w:sz="0" w:space="0" w:color="auto"/>
        <w:right w:val="none" w:sz="0" w:space="0" w:color="auto"/>
      </w:divBdr>
    </w:div>
    <w:div w:id="1016346377">
      <w:bodyDiv w:val="1"/>
      <w:marLeft w:val="0"/>
      <w:marRight w:val="0"/>
      <w:marTop w:val="0"/>
      <w:marBottom w:val="0"/>
      <w:divBdr>
        <w:top w:val="none" w:sz="0" w:space="0" w:color="auto"/>
        <w:left w:val="none" w:sz="0" w:space="0" w:color="auto"/>
        <w:bottom w:val="none" w:sz="0" w:space="0" w:color="auto"/>
        <w:right w:val="none" w:sz="0" w:space="0" w:color="auto"/>
      </w:divBdr>
    </w:div>
    <w:div w:id="1043597307">
      <w:bodyDiv w:val="1"/>
      <w:marLeft w:val="0"/>
      <w:marRight w:val="0"/>
      <w:marTop w:val="0"/>
      <w:marBottom w:val="0"/>
      <w:divBdr>
        <w:top w:val="none" w:sz="0" w:space="0" w:color="auto"/>
        <w:left w:val="none" w:sz="0" w:space="0" w:color="auto"/>
        <w:bottom w:val="none" w:sz="0" w:space="0" w:color="auto"/>
        <w:right w:val="none" w:sz="0" w:space="0" w:color="auto"/>
      </w:divBdr>
    </w:div>
    <w:div w:id="1303654473">
      <w:bodyDiv w:val="1"/>
      <w:marLeft w:val="0"/>
      <w:marRight w:val="0"/>
      <w:marTop w:val="0"/>
      <w:marBottom w:val="0"/>
      <w:divBdr>
        <w:top w:val="none" w:sz="0" w:space="0" w:color="auto"/>
        <w:left w:val="none" w:sz="0" w:space="0" w:color="auto"/>
        <w:bottom w:val="none" w:sz="0" w:space="0" w:color="auto"/>
        <w:right w:val="none" w:sz="0" w:space="0" w:color="auto"/>
      </w:divBdr>
    </w:div>
    <w:div w:id="1318194299">
      <w:bodyDiv w:val="1"/>
      <w:marLeft w:val="0"/>
      <w:marRight w:val="0"/>
      <w:marTop w:val="0"/>
      <w:marBottom w:val="0"/>
      <w:divBdr>
        <w:top w:val="none" w:sz="0" w:space="0" w:color="auto"/>
        <w:left w:val="none" w:sz="0" w:space="0" w:color="auto"/>
        <w:bottom w:val="none" w:sz="0" w:space="0" w:color="auto"/>
        <w:right w:val="none" w:sz="0" w:space="0" w:color="auto"/>
      </w:divBdr>
    </w:div>
    <w:div w:id="1381129273">
      <w:bodyDiv w:val="1"/>
      <w:marLeft w:val="0"/>
      <w:marRight w:val="0"/>
      <w:marTop w:val="0"/>
      <w:marBottom w:val="0"/>
      <w:divBdr>
        <w:top w:val="none" w:sz="0" w:space="0" w:color="auto"/>
        <w:left w:val="none" w:sz="0" w:space="0" w:color="auto"/>
        <w:bottom w:val="none" w:sz="0" w:space="0" w:color="auto"/>
        <w:right w:val="none" w:sz="0" w:space="0" w:color="auto"/>
      </w:divBdr>
    </w:div>
    <w:div w:id="1423604001">
      <w:bodyDiv w:val="1"/>
      <w:marLeft w:val="0"/>
      <w:marRight w:val="0"/>
      <w:marTop w:val="0"/>
      <w:marBottom w:val="0"/>
      <w:divBdr>
        <w:top w:val="none" w:sz="0" w:space="0" w:color="auto"/>
        <w:left w:val="none" w:sz="0" w:space="0" w:color="auto"/>
        <w:bottom w:val="none" w:sz="0" w:space="0" w:color="auto"/>
        <w:right w:val="none" w:sz="0" w:space="0" w:color="auto"/>
      </w:divBdr>
    </w:div>
    <w:div w:id="1585412948">
      <w:bodyDiv w:val="1"/>
      <w:marLeft w:val="0"/>
      <w:marRight w:val="0"/>
      <w:marTop w:val="0"/>
      <w:marBottom w:val="0"/>
      <w:divBdr>
        <w:top w:val="none" w:sz="0" w:space="0" w:color="auto"/>
        <w:left w:val="none" w:sz="0" w:space="0" w:color="auto"/>
        <w:bottom w:val="none" w:sz="0" w:space="0" w:color="auto"/>
        <w:right w:val="none" w:sz="0" w:space="0" w:color="auto"/>
      </w:divBdr>
    </w:div>
    <w:div w:id="1749768003">
      <w:bodyDiv w:val="1"/>
      <w:marLeft w:val="0"/>
      <w:marRight w:val="0"/>
      <w:marTop w:val="0"/>
      <w:marBottom w:val="0"/>
      <w:divBdr>
        <w:top w:val="none" w:sz="0" w:space="0" w:color="auto"/>
        <w:left w:val="none" w:sz="0" w:space="0" w:color="auto"/>
        <w:bottom w:val="none" w:sz="0" w:space="0" w:color="auto"/>
        <w:right w:val="none" w:sz="0" w:space="0" w:color="auto"/>
      </w:divBdr>
    </w:div>
    <w:div w:id="1773892126">
      <w:bodyDiv w:val="1"/>
      <w:marLeft w:val="0"/>
      <w:marRight w:val="0"/>
      <w:marTop w:val="0"/>
      <w:marBottom w:val="0"/>
      <w:divBdr>
        <w:top w:val="none" w:sz="0" w:space="0" w:color="auto"/>
        <w:left w:val="none" w:sz="0" w:space="0" w:color="auto"/>
        <w:bottom w:val="none" w:sz="0" w:space="0" w:color="auto"/>
        <w:right w:val="none" w:sz="0" w:space="0" w:color="auto"/>
      </w:divBdr>
    </w:div>
    <w:div w:id="1835300200">
      <w:bodyDiv w:val="1"/>
      <w:marLeft w:val="0"/>
      <w:marRight w:val="0"/>
      <w:marTop w:val="0"/>
      <w:marBottom w:val="0"/>
      <w:divBdr>
        <w:top w:val="none" w:sz="0" w:space="0" w:color="auto"/>
        <w:left w:val="none" w:sz="0" w:space="0" w:color="auto"/>
        <w:bottom w:val="none" w:sz="0" w:space="0" w:color="auto"/>
        <w:right w:val="none" w:sz="0" w:space="0" w:color="auto"/>
      </w:divBdr>
    </w:div>
    <w:div w:id="1943301494">
      <w:bodyDiv w:val="1"/>
      <w:marLeft w:val="0"/>
      <w:marRight w:val="0"/>
      <w:marTop w:val="0"/>
      <w:marBottom w:val="0"/>
      <w:divBdr>
        <w:top w:val="none" w:sz="0" w:space="0" w:color="auto"/>
        <w:left w:val="none" w:sz="0" w:space="0" w:color="auto"/>
        <w:bottom w:val="none" w:sz="0" w:space="0" w:color="auto"/>
        <w:right w:val="none" w:sz="0" w:space="0" w:color="auto"/>
      </w:divBdr>
    </w:div>
    <w:div w:id="206066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BA79C-DFAF-46FD-977A-4DF0626B5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7</Pages>
  <Words>1500</Words>
  <Characters>8555</Characters>
  <Application>Microsoft Office Word</Application>
  <DocSecurity>0</DocSecurity>
  <Lines>71</Lines>
  <Paragraphs>20</Paragraphs>
  <ScaleCrop>false</ScaleCrop>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中国建设银行“建行财富”债券类理财产品2011年第2期说明书</dc:title>
  <dc:creator>CCB</dc:creator>
  <cp:lastModifiedBy>方蕾</cp:lastModifiedBy>
  <cp:revision>109</cp:revision>
  <cp:lastPrinted>2015-03-04T08:48:00Z</cp:lastPrinted>
  <dcterms:created xsi:type="dcterms:W3CDTF">2014-08-29T08:45:00Z</dcterms:created>
  <dcterms:modified xsi:type="dcterms:W3CDTF">2017-02-06T06:43:00Z</dcterms:modified>
</cp:coreProperties>
</file>